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59" w:before="0" w:after="963"/>
        <w:ind w:left="720" w:hanging="0"/>
        <w:rPr/>
      </w:pPr>
      <w:r>
        <w:rPr/>
        <w:t xml:space="preserve"> </w:t>
      </w:r>
    </w:p>
    <w:p>
      <w:pPr>
        <w:pStyle w:val="Normal1"/>
        <w:spacing w:lineRule="auto" w:line="259" w:before="0" w:after="0"/>
        <w:ind w:left="720" w:hanging="0"/>
        <w:rPr/>
      </w:pPr>
      <w:r>
        <w:rPr>
          <w:sz w:val="28"/>
          <w:szCs w:val="28"/>
        </w:rPr>
        <w:t xml:space="preserve"> </w:t>
      </w:r>
    </w:p>
    <w:p>
      <w:pPr>
        <w:pStyle w:val="Normal1"/>
        <w:spacing w:lineRule="auto" w:line="259" w:before="0" w:after="52"/>
        <w:ind w:left="691" w:hanging="0"/>
        <w:rPr/>
      </w:pPr>
      <w:r>
        <w:rPr/>
        <mc:AlternateContent>
          <mc:Choice Requires="wpg">
            <w:drawing>
              <wp:inline distT="0" distB="0" distL="0" distR="0">
                <wp:extent cx="5488305" cy="1905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840" cy="1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87840" cy="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87924" h="18288">
                                <a:moveTo>
                                  <a:pt x="0" y="0"/>
                                </a:moveTo>
                                <a:lnTo>
                                  <a:pt x="5487924" y="0"/>
                                </a:lnTo>
                                <a:lnTo>
                                  <a:pt x="54879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5pt;width:432.1pt;height:1.45pt" coordorigin="0,-30" coordsize="8642,29"/>
            </w:pict>
          </mc:Fallback>
        </mc:AlternateContent>
      </w:r>
    </w:p>
    <w:p>
      <w:pPr>
        <w:pStyle w:val="Normal1"/>
        <w:spacing w:lineRule="auto" w:line="259" w:before="0" w:after="824"/>
        <w:ind w:left="720" w:hanging="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1"/>
        <w:spacing w:lineRule="auto" w:line="259" w:before="0" w:after="848"/>
        <w:ind w:left="6387" w:hanging="0"/>
        <w:rPr/>
      </w:pPr>
      <w:r>
        <w:rPr/>
        <w:drawing>
          <wp:inline distT="0" distB="0" distL="0" distR="0">
            <wp:extent cx="2192020" cy="467995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59" w:before="0" w:after="49"/>
        <w:ind w:left="2036" w:firstLine="720"/>
        <w:rPr/>
      </w:pPr>
      <w:r>
        <w:rPr>
          <w:rFonts w:eastAsia="Arial" w:cs="Arial" w:ascii="Arial" w:hAnsi="Arial"/>
          <w:b/>
          <w:sz w:val="38"/>
          <w:szCs w:val="38"/>
        </w:rPr>
        <w:t xml:space="preserve">ALLEGATO </w:t>
      </w:r>
      <w:r>
        <w:rPr>
          <w:rFonts w:eastAsia="Arial" w:cs="Arial" w:ascii="Arial" w:hAnsi="Arial"/>
          <w:b/>
          <w:sz w:val="48"/>
          <w:szCs w:val="48"/>
        </w:rPr>
        <w:t>2</w:t>
      </w:r>
      <w:r>
        <w:rPr>
          <w:rFonts w:eastAsia="Arial" w:cs="Arial" w:ascii="Arial" w:hAnsi="Arial"/>
          <w:b/>
          <w:sz w:val="38"/>
          <w:szCs w:val="38"/>
        </w:rPr>
        <w:t xml:space="preserve"> ALLE LINEE GUIDA </w:t>
      </w:r>
    </w:p>
    <w:p>
      <w:pPr>
        <w:pStyle w:val="Normal1"/>
        <w:spacing w:lineRule="auto" w:line="259" w:before="0" w:after="91"/>
        <w:ind w:left="3823" w:hanging="2568"/>
        <w:rPr/>
      </w:pPr>
      <w:r>
        <w:rPr>
          <w:rFonts w:eastAsia="Arial" w:cs="Arial" w:ascii="Arial" w:hAnsi="Arial"/>
          <w:b/>
          <w:sz w:val="38"/>
          <w:szCs w:val="38"/>
        </w:rPr>
        <w:t>SULL</w:t>
      </w:r>
      <w:r>
        <w:rPr>
          <w:rFonts w:eastAsia="Arial" w:cs="Arial" w:ascii="Arial" w:hAnsi="Arial"/>
          <w:b/>
          <w:sz w:val="48"/>
          <w:szCs w:val="48"/>
        </w:rPr>
        <w:t>’</w:t>
      </w:r>
      <w:r>
        <w:rPr>
          <w:rFonts w:eastAsia="Arial" w:cs="Arial" w:ascii="Arial" w:hAnsi="Arial"/>
          <w:b/>
          <w:sz w:val="38"/>
          <w:szCs w:val="38"/>
        </w:rPr>
        <w:t>ACCESSIBILITÀ DEGLI STRUMENTI INFORMATICI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1"/>
        <w:spacing w:lineRule="auto" w:line="259" w:before="0" w:after="207"/>
        <w:ind w:left="0" w:right="194" w:hanging="0"/>
        <w:jc w:val="center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1"/>
        <w:spacing w:lineRule="auto" w:line="259" w:before="0" w:after="0"/>
        <w:ind w:left="1959" w:firstLine="719"/>
        <w:rPr/>
      </w:pPr>
      <w:r>
        <w:rPr>
          <w:rFonts w:eastAsia="Arial" w:cs="Arial" w:ascii="Arial" w:hAnsi="Arial"/>
          <w:b/>
          <w:sz w:val="38"/>
          <w:szCs w:val="38"/>
        </w:rPr>
        <w:t>MODELLO DI AUTOVALUTAZIONE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1"/>
        <w:spacing w:lineRule="auto" w:line="240" w:before="0" w:after="8163"/>
        <w:rPr/>
      </w:pPr>
      <w:r>
        <w:rPr/>
        <w:t>Il modello di autovalutazione di accessibilità è stato realizzato in conformità alla Legge “Disposizioni per favorire e semplificare l'accesso degli utenti e, in particolare, delle persone con disabilità agli strumenti informatici”.</w:t>
      </w:r>
    </w:p>
    <w:p>
      <w:pPr>
        <w:pStyle w:val="Normal1"/>
        <w:tabs>
          <w:tab w:val="center" w:pos="720" w:leader="none"/>
          <w:tab w:val="center" w:pos="5401" w:leader="none"/>
        </w:tabs>
        <w:spacing w:lineRule="auto" w:line="240" w:before="0" w:after="31"/>
        <w:ind w:left="0" w:hanging="0"/>
        <w:rPr/>
      </w:pPr>
      <w:r>
        <w:rPr>
          <w:sz w:val="22"/>
          <w:szCs w:val="22"/>
        </w:rPr>
        <w:tab/>
      </w:r>
      <w:r>
        <w:rPr/>
        <w:t xml:space="preserve"> </w:t>
        <w:tab/>
        <w:t xml:space="preserve">Page 1 of 37 </w:t>
      </w:r>
    </w:p>
    <w:p>
      <w:pPr>
        <w:pStyle w:val="Normal1"/>
        <w:spacing w:lineRule="auto" w:line="259" w:before="0" w:after="0"/>
        <w:ind w:left="720" w:hanging="0"/>
        <w:rPr/>
      </w:pPr>
      <w:r>
        <w:rPr/>
        <w:t xml:space="preserve"> </w:t>
      </w:r>
    </w:p>
    <w:p>
      <w:pPr>
        <w:pStyle w:val="Normal1"/>
        <w:spacing w:lineRule="auto" w:line="259" w:before="0" w:after="0"/>
        <w:ind w:left="720" w:hanging="0"/>
        <w:rPr/>
      </w:pPr>
      <w:r>
        <w:rPr/>
        <w:t xml:space="preserve"> </w:t>
      </w:r>
    </w:p>
    <w:p>
      <w:pPr>
        <w:pStyle w:val="Normal1"/>
        <w:spacing w:lineRule="auto" w:line="259" w:before="0" w:after="388"/>
        <w:ind w:left="663" w:hanging="0"/>
        <w:rPr/>
      </w:pPr>
      <w:r>
        <w:rPr/>
        <w:drawing>
          <wp:inline distT="0" distB="0" distL="0" distR="0">
            <wp:extent cx="2195830" cy="467995"/>
            <wp:effectExtent l="0" t="0" r="0" b="0"/>
            <wp:docPr id="3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59" w:before="0" w:after="57"/>
        <w:ind w:left="720" w:hanging="0"/>
        <w:rPr/>
      </w:pPr>
      <w:r>
        <w:rPr/>
        <w:t xml:space="preserve"> </w:t>
      </w:r>
    </w:p>
    <w:p>
      <w:pPr>
        <w:pStyle w:val="Titolo1"/>
        <w:rPr/>
      </w:pPr>
      <w:r>
        <w:rPr/>
        <w:t>Indice</w:t>
      </w:r>
      <w:r>
        <w:rPr>
          <w:b w:val="false"/>
          <w:sz w:val="24"/>
          <w:szCs w:val="24"/>
        </w:rPr>
        <w:t xml:space="preserve"> </w:t>
      </w:r>
    </w:p>
    <w:tbl>
      <w:tblPr>
        <w:tblStyle w:val="Table1"/>
        <w:tblW w:w="9993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23"/>
        <w:gridCol w:w="4769"/>
      </w:tblGrid>
      <w:tr>
        <w:trPr>
          <w:trHeight w:val="488" w:hRule="atLeast"/>
        </w:trPr>
        <w:tc>
          <w:tcPr>
            <w:tcW w:w="5223" w:type="dxa"/>
            <w:tcBorders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Indice </w:t>
            </w:r>
          </w:p>
        </w:tc>
        <w:tc>
          <w:tcPr>
            <w:tcW w:w="4769" w:type="dxa"/>
            <w:tcBorders/>
          </w:tcPr>
          <w:p>
            <w:pPr>
              <w:pStyle w:val="Normal1"/>
              <w:spacing w:lineRule="auto" w:line="259" w:before="0" w:after="0"/>
              <w:ind w:left="358" w:hanging="0"/>
              <w:rPr/>
            </w:pPr>
            <w:r>
              <w:rPr/>
              <w:t>2Modello di autovalutazione [V. 01]</w:t>
            </w:r>
          </w:p>
        </w:tc>
      </w:tr>
      <w:tr>
        <w:trPr>
          <w:trHeight w:val="732" w:hRule="atLeast"/>
        </w:trPr>
        <w:tc>
          <w:tcPr>
            <w:tcW w:w="5223" w:type="dxa"/>
            <w:tcBorders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4769" w:type="dxa"/>
            <w:tcBorders/>
            <w:vAlign w:val="center"/>
          </w:tcPr>
          <w:p>
            <w:pPr>
              <w:pStyle w:val="Normal1"/>
              <w:spacing w:lineRule="auto" w:line="259" w:before="0" w:after="0"/>
              <w:ind w:left="0" w:right="55" w:hanging="0"/>
              <w:jc w:val="right"/>
              <w:rPr/>
            </w:pPr>
            <w:r>
              <w:rPr/>
              <w:t>3Requisiti tecnici di accessibilità</w:t>
            </w:r>
            <w:r>
              <w:rPr>
                <w:b/>
              </w:rPr>
              <w:t xml:space="preserve">Errore. Il </w:t>
            </w:r>
          </w:p>
        </w:tc>
      </w:tr>
      <w:tr>
        <w:trPr>
          <w:trHeight w:val="732" w:hRule="atLeast"/>
        </w:trPr>
        <w:tc>
          <w:tcPr>
            <w:tcW w:w="5223" w:type="dxa"/>
            <w:tcBorders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</w:rPr>
              <w:t>segnalibro non è definito.</w:t>
            </w:r>
            <w:r>
              <w:rPr/>
              <w:t xml:space="preserve">Terminologia </w:t>
            </w:r>
          </w:p>
        </w:tc>
        <w:tc>
          <w:tcPr>
            <w:tcW w:w="4769" w:type="dxa"/>
            <w:tcBorders/>
            <w:vAlign w:val="center"/>
          </w:tcPr>
          <w:p>
            <w:pPr>
              <w:pStyle w:val="Normal1"/>
              <w:spacing w:lineRule="auto" w:line="259" w:before="0" w:after="0"/>
              <w:ind w:left="3727" w:hanging="0"/>
              <w:rPr/>
            </w:pPr>
            <w:r>
              <w:rPr/>
              <w:t>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>
          <w:trHeight w:val="733" w:hRule="atLeast"/>
        </w:trPr>
        <w:tc>
          <w:tcPr>
            <w:tcW w:w="5223" w:type="dxa"/>
            <w:tcBorders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Web </w:t>
            </w:r>
          </w:p>
        </w:tc>
        <w:tc>
          <w:tcPr>
            <w:tcW w:w="4769" w:type="dxa"/>
            <w:tcBorders/>
            <w:vAlign w:val="center"/>
          </w:tcPr>
          <w:p>
            <w:pPr>
              <w:pStyle w:val="Normal1"/>
              <w:spacing w:lineRule="auto" w:line="259" w:before="0" w:after="0"/>
              <w:ind w:left="1750" w:hanging="0"/>
              <w:rPr/>
            </w:pPr>
            <w:r>
              <w:rPr/>
              <w:t>4Documenti non web</w:t>
            </w:r>
          </w:p>
        </w:tc>
      </w:tr>
      <w:tr>
        <w:trPr>
          <w:trHeight w:val="733" w:hRule="atLeast"/>
        </w:trPr>
        <w:tc>
          <w:tcPr>
            <w:tcW w:w="5223" w:type="dxa"/>
            <w:tcBorders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4769" w:type="dxa"/>
            <w:tcBorders/>
            <w:vAlign w:val="center"/>
          </w:tcPr>
          <w:p>
            <w:pPr>
              <w:pStyle w:val="Normal1"/>
              <w:spacing w:lineRule="auto" w:line="259" w:before="0" w:after="0"/>
              <w:ind w:left="1889" w:hanging="0"/>
              <w:rPr/>
            </w:pPr>
            <w:r>
              <w:rPr/>
              <w:t>9Applicazioni mobili</w:t>
            </w:r>
          </w:p>
        </w:tc>
      </w:tr>
      <w:tr>
        <w:trPr>
          <w:trHeight w:val="732" w:hRule="atLeast"/>
        </w:trPr>
        <w:tc>
          <w:tcPr>
            <w:tcW w:w="5223" w:type="dxa"/>
            <w:tcBorders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4769" w:type="dxa"/>
            <w:tcBorders/>
            <w:vAlign w:val="center"/>
          </w:tcPr>
          <w:p>
            <w:pPr>
              <w:pStyle w:val="Normal1"/>
              <w:spacing w:lineRule="auto" w:line="259" w:before="0" w:after="0"/>
              <w:ind w:left="0" w:right="355" w:hanging="0"/>
              <w:jc w:val="right"/>
              <w:rPr/>
            </w:pPr>
            <w:r>
              <w:rPr/>
              <w:t xml:space="preserve">13Generici 22ICT </w:t>
            </w:r>
          </w:p>
        </w:tc>
      </w:tr>
      <w:tr>
        <w:trPr>
          <w:trHeight w:val="732" w:hRule="atLeast"/>
        </w:trPr>
        <w:tc>
          <w:tcPr>
            <w:tcW w:w="5223" w:type="dxa"/>
            <w:tcBorders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con comunicazione bidirezionale </w:t>
            </w:r>
          </w:p>
        </w:tc>
        <w:tc>
          <w:tcPr>
            <w:tcW w:w="4769" w:type="dxa"/>
            <w:tcBorders/>
            <w:vAlign w:val="center"/>
          </w:tcPr>
          <w:p>
            <w:pPr>
              <w:pStyle w:val="Normal1"/>
              <w:spacing w:lineRule="auto" w:line="259" w:before="0" w:after="0"/>
              <w:ind w:left="180" w:hanging="0"/>
              <w:jc w:val="center"/>
              <w:rPr/>
            </w:pPr>
            <w:r>
              <w:rPr/>
              <w:t>24ICT con funzionalità video</w:t>
            </w:r>
          </w:p>
        </w:tc>
      </w:tr>
      <w:tr>
        <w:trPr>
          <w:trHeight w:val="732" w:hRule="atLeast"/>
        </w:trPr>
        <w:tc>
          <w:tcPr>
            <w:tcW w:w="5223" w:type="dxa"/>
            <w:tcBorders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4769" w:type="dxa"/>
            <w:tcBorders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>25Documentazione e servizi a supporto</w:t>
            </w:r>
          </w:p>
        </w:tc>
      </w:tr>
      <w:tr>
        <w:trPr>
          <w:trHeight w:val="732" w:hRule="atLeast"/>
        </w:trPr>
        <w:tc>
          <w:tcPr>
            <w:tcW w:w="5223" w:type="dxa"/>
            <w:tcBorders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4769" w:type="dxa"/>
            <w:tcBorders/>
            <w:vAlign w:val="center"/>
          </w:tcPr>
          <w:p>
            <w:pPr>
              <w:pStyle w:val="Normal1"/>
              <w:spacing w:lineRule="auto" w:line="259" w:before="0" w:after="0"/>
              <w:ind w:left="499" w:hanging="0"/>
              <w:rPr/>
            </w:pPr>
            <w:r>
              <w:rPr/>
              <w:t>26Ulteriori funzioni di accessibilità</w:t>
            </w:r>
          </w:p>
        </w:tc>
      </w:tr>
      <w:tr>
        <w:trPr>
          <w:trHeight w:val="733" w:hRule="atLeast"/>
        </w:trPr>
        <w:tc>
          <w:tcPr>
            <w:tcW w:w="5223" w:type="dxa"/>
            <w:tcBorders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4769" w:type="dxa"/>
            <w:tcBorders/>
            <w:vAlign w:val="center"/>
          </w:tcPr>
          <w:p>
            <w:pPr>
              <w:pStyle w:val="Normal1"/>
              <w:spacing w:lineRule="auto" w:line="259" w:before="0" w:after="0"/>
              <w:ind w:left="2642" w:hanging="0"/>
              <w:rPr/>
            </w:pPr>
            <w:r>
              <w:rPr/>
              <w:t>26Hardware</w:t>
            </w:r>
          </w:p>
        </w:tc>
      </w:tr>
      <w:tr>
        <w:trPr>
          <w:trHeight w:val="489" w:hRule="atLeast"/>
        </w:trPr>
        <w:tc>
          <w:tcPr>
            <w:tcW w:w="5223" w:type="dxa"/>
            <w:tcBorders/>
            <w:vAlign w:val="bottom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4769" w:type="dxa"/>
            <w:tcBorders/>
            <w:vAlign w:val="bottom"/>
          </w:tcPr>
          <w:p>
            <w:pPr>
              <w:pStyle w:val="Normal1"/>
              <w:tabs>
                <w:tab w:val="clear" w:pos="720"/>
                <w:tab w:val="center" w:pos="3289" w:leader="none"/>
                <w:tab w:val="center" w:pos="4296" w:leader="none"/>
              </w:tabs>
              <w:spacing w:lineRule="auto" w:line="259" w:before="0" w:after="0"/>
              <w:ind w:left="0" w:hanging="0"/>
              <w:rPr/>
            </w:pPr>
            <w:r>
              <w:rPr>
                <w:sz w:val="22"/>
                <w:szCs w:val="22"/>
              </w:rPr>
              <w:tab/>
            </w:r>
            <w:r>
              <w:rPr/>
              <w:t xml:space="preserve">28Software </w:t>
              <w:tab/>
              <w:t xml:space="preserve">31 </w:t>
            </w:r>
          </w:p>
        </w:tc>
      </w:tr>
    </w:tbl>
    <w:p>
      <w:pPr>
        <w:pStyle w:val="Normal1"/>
        <w:spacing w:lineRule="auto" w:line="240" w:before="0" w:after="31"/>
        <w:rPr/>
      </w:pPr>
      <w:r>
        <w:rPr/>
        <w:t xml:space="preserve">Pagina 2 di 37 </w:t>
      </w:r>
    </w:p>
    <w:p>
      <w:pPr>
        <w:pStyle w:val="Normal1"/>
        <w:spacing w:lineRule="auto" w:line="259" w:before="0" w:after="0"/>
        <w:ind w:left="720" w:hanging="0"/>
        <w:rPr/>
      </w:pPr>
      <w:r>
        <w:rPr/>
        <w:t xml:space="preserve"> </w:t>
      </w:r>
    </w:p>
    <w:p>
      <w:pPr>
        <w:pStyle w:val="Normal1"/>
        <w:spacing w:lineRule="auto" w:line="259" w:before="0" w:after="0"/>
        <w:ind w:left="0" w:hanging="0"/>
        <w:rPr/>
      </w:pPr>
      <w:r>
        <w:rPr/>
        <w:t xml:space="preserve"> </w:t>
      </w:r>
    </w:p>
    <w:tbl>
      <w:tblPr>
        <w:tblStyle w:val="Table2"/>
        <w:tblW w:w="10447" w:type="dxa"/>
        <w:jc w:val="left"/>
        <w:tblInd w:w="6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447"/>
      </w:tblGrid>
      <w:tr>
        <w:trPr>
          <w:trHeight w:val="986" w:hRule="atLeast"/>
        </w:trPr>
        <w:tc>
          <w:tcPr>
            <w:tcW w:w="10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D9E2F3" w:val="clear"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sz w:val="32"/>
                <w:szCs w:val="32"/>
              </w:rPr>
              <w:t>Modello di autovalutazione [V. 01]</w:t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</w:tr>
      <w:tr>
        <w:trPr>
          <w:trHeight w:val="911" w:hRule="atLeast"/>
        </w:trPr>
        <w:tc>
          <w:tcPr>
            <w:tcW w:w="10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Data: </w:t>
            </w:r>
          </w:p>
        </w:tc>
      </w:tr>
      <w:tr>
        <w:trPr>
          <w:trHeight w:val="910" w:hRule="atLeast"/>
        </w:trPr>
        <w:tc>
          <w:tcPr>
            <w:tcW w:w="10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Breve descrizione del prodotto: </w:t>
            </w:r>
          </w:p>
        </w:tc>
      </w:tr>
      <w:tr>
        <w:trPr>
          <w:trHeight w:val="912" w:hRule="atLeast"/>
        </w:trPr>
        <w:tc>
          <w:tcPr>
            <w:tcW w:w="10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Metodologia di valutazione:  </w:t>
            </w:r>
          </w:p>
        </w:tc>
      </w:tr>
      <w:tr>
        <w:trPr>
          <w:trHeight w:val="910" w:hRule="atLeast"/>
        </w:trPr>
        <w:tc>
          <w:tcPr>
            <w:tcW w:w="10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Standard applicabili e linee guida: </w:t>
            </w:r>
          </w:p>
        </w:tc>
      </w:tr>
      <w:tr>
        <w:trPr>
          <w:trHeight w:val="910" w:hRule="atLeast"/>
        </w:trPr>
        <w:tc>
          <w:tcPr>
            <w:tcW w:w="10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Responsabile alla compilazione: </w:t>
            </w:r>
          </w:p>
        </w:tc>
      </w:tr>
    </w:tbl>
    <w:p>
      <w:pPr>
        <w:pStyle w:val="Titolo1"/>
        <w:ind w:left="-5" w:right="0" w:firstLine="720"/>
        <w:rPr/>
      </w:pPr>
      <w:r>
        <w:rPr/>
        <w:t xml:space="preserve">Terminologia </w:t>
      </w:r>
    </w:p>
    <w:p>
      <w:pPr>
        <w:pStyle w:val="Normal1"/>
        <w:spacing w:lineRule="auto" w:line="240" w:before="0" w:after="156"/>
        <w:ind w:left="-5" w:firstLine="720"/>
        <w:rPr/>
      </w:pPr>
      <w:r>
        <w:rPr/>
        <w:t xml:space="preserve">I termini utilizzati per l’analisi di conformità sono definiti come: </w:t>
      </w:r>
    </w:p>
    <w:p>
      <w:pPr>
        <w:pStyle w:val="Normal1"/>
        <w:numPr>
          <w:ilvl w:val="0"/>
          <w:numId w:val="1"/>
        </w:numPr>
        <w:spacing w:lineRule="auto" w:line="240" w:before="0" w:after="159"/>
        <w:ind w:left="641" w:right="308" w:hanging="358"/>
        <w:rPr/>
      </w:pPr>
      <w:r>
        <w:rPr>
          <w:b/>
        </w:rPr>
        <w:t>Soddisfatto:</w:t>
      </w:r>
      <w:r>
        <w:rPr/>
        <w:t xml:space="preserve"> tutte le funzionalità dell’ICT soddisfano il criterio. </w:t>
      </w:r>
    </w:p>
    <w:p>
      <w:pPr>
        <w:pStyle w:val="Normal1"/>
        <w:numPr>
          <w:ilvl w:val="0"/>
          <w:numId w:val="1"/>
        </w:numPr>
        <w:spacing w:lineRule="auto" w:line="333"/>
        <w:ind w:left="641" w:right="308" w:hanging="358"/>
        <w:rPr/>
      </w:pPr>
      <w:r>
        <w:rPr>
          <w:b/>
        </w:rPr>
        <w:t>Non soddisfatto:</w:t>
      </w:r>
      <w:r>
        <w:rPr/>
        <w:t xml:space="preserve"> la maggior parte delle funzionalità dell’ICT non soddisfano il criterio (specificare nel campo “Note”). </w:t>
      </w:r>
    </w:p>
    <w:p>
      <w:pPr>
        <w:sectPr>
          <w:headerReference w:type="even" r:id="rId4"/>
          <w:headerReference w:type="default" r:id="rId5"/>
          <w:headerReference w:type="first" r:id="rId6"/>
          <w:footerReference w:type="even" r:id="rId7"/>
          <w:footerReference w:type="default" r:id="rId8"/>
          <w:footerReference w:type="first" r:id="rId9"/>
          <w:type w:val="nextPage"/>
          <w:pgSz w:w="11906" w:h="16838"/>
          <w:pgMar w:left="720" w:right="759" w:header="720" w:top="777" w:footer="720" w:bottom="777" w:gutter="0"/>
          <w:pgNumType w:start="1" w:fmt="decimal"/>
          <w:formProt w:val="false"/>
          <w:titlePg/>
          <w:textDirection w:val="lrTb"/>
          <w:docGrid w:type="default" w:linePitch="100" w:charSpace="0"/>
        </w:sectPr>
        <w:pStyle w:val="Normal1"/>
        <w:numPr>
          <w:ilvl w:val="0"/>
          <w:numId w:val="1"/>
        </w:numPr>
        <w:spacing w:lineRule="auto" w:line="393"/>
        <w:ind w:left="641" w:right="308" w:hanging="358"/>
        <w:rPr/>
      </w:pPr>
      <w:r>
        <w:rPr>
          <w:b/>
        </w:rPr>
        <w:t>Non applicabile:</w:t>
      </w:r>
      <w:r>
        <w:rPr/>
        <w:t xml:space="preserve"> il criterio non è applicabile alle funzionalità dell’ICT (specificare nel campo “Note”). </w:t>
        <w:tab/>
        <w:t xml:space="preserve"> </w:t>
      </w:r>
    </w:p>
    <w:p>
      <w:pPr>
        <w:pStyle w:val="Titolo1"/>
        <w:ind w:left="-5" w:right="0" w:firstLine="720"/>
        <w:rPr/>
      </w:pPr>
      <w:r>
        <w:rPr/>
        <w:t xml:space="preserve">Web </w:t>
      </w:r>
    </w:p>
    <w:tbl>
      <w:tblPr>
        <w:tblStyle w:val="Table3"/>
        <w:tblW w:w="9916" w:type="dxa"/>
        <w:jc w:val="left"/>
        <w:tblInd w:w="6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5"/>
        <w:gridCol w:w="9070"/>
      </w:tblGrid>
      <w:tr>
        <w:trPr>
          <w:trHeight w:val="989" w:hRule="atLeast"/>
        </w:trPr>
        <w:tc>
          <w:tcPr>
            <w:tcW w:w="99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FFFFFF"/>
              </w:rPr>
              <w:t xml:space="preserve">Requisiti tecnici </w:t>
            </w:r>
          </w:p>
        </w:tc>
      </w:tr>
      <w:tr>
        <w:trPr>
          <w:trHeight w:val="990" w:hRule="atLeast"/>
        </w:trPr>
        <w:tc>
          <w:tcPr>
            <w:tcW w:w="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9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Linee guida per l'accessibilità dei contenuti Web (WCAG) 2.0 </w:t>
            </w:r>
            <w:hyperlink r:id="rId10">
              <w:r>
                <w:rPr>
                  <w:color w:val="0000FF"/>
                  <w:u w:val="single"/>
                </w:rPr>
                <w:t>https://www.w3.org/Translations/WCAG20-it/</w:t>
              </w:r>
            </w:hyperlink>
            <w:hyperlink r:id="rId11">
              <w:r>
                <w:rPr/>
                <w:t xml:space="preserve"> </w:t>
              </w:r>
            </w:hyperlink>
          </w:p>
        </w:tc>
      </w:tr>
      <w:tr>
        <w:trPr>
          <w:trHeight w:val="991" w:hRule="atLeast"/>
        </w:trPr>
        <w:tc>
          <w:tcPr>
            <w:tcW w:w="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9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Linee guida per l'accessibilità dei contenuti Web (WCAG) 2.1 </w:t>
            </w:r>
            <w:hyperlink r:id="rId12">
              <w:r>
                <w:rPr>
                  <w:color w:val="0000FF"/>
                  <w:u w:val="single"/>
                </w:rPr>
                <w:t>https://www.w3.org/Translations/WCAG21-it/</w:t>
              </w:r>
            </w:hyperlink>
            <w:hyperlink r:id="rId13">
              <w:r>
                <w:rPr/>
                <w:t xml:space="preserve"> </w:t>
              </w:r>
            </w:hyperlink>
          </w:p>
        </w:tc>
      </w:tr>
    </w:tbl>
    <w:p>
      <w:pPr>
        <w:pStyle w:val="Normal1"/>
        <w:spacing w:lineRule="auto" w:line="259" w:before="0" w:after="15"/>
        <w:ind w:left="0" w:hanging="0"/>
        <w:rPr/>
      </w:pPr>
      <w:r>
        <w:rPr>
          <w:b/>
        </w:rPr>
        <w:t xml:space="preserve"> </w:t>
      </w:r>
    </w:p>
    <w:p>
      <w:pPr>
        <w:pStyle w:val="Normal1"/>
        <w:spacing w:lineRule="auto" w:line="259" w:before="0" w:after="273"/>
        <w:ind w:left="0" w:hanging="0"/>
        <w:rPr/>
      </w:pPr>
      <w:r>
        <w:rPr>
          <w:b/>
          <w:sz w:val="28"/>
          <w:szCs w:val="28"/>
        </w:rPr>
        <w:t xml:space="preserve">Requisiti minimi per contenuti livello A e AA (obbligatori) </w:t>
      </w:r>
    </w:p>
    <w:p>
      <w:pPr>
        <w:pStyle w:val="Normal1"/>
        <w:ind w:left="-5" w:firstLine="720"/>
        <w:rPr/>
      </w:pPr>
      <w:r>
        <w:rPr>
          <w:b/>
        </w:rPr>
        <w:t xml:space="preserve">Nota: </w:t>
      </w:r>
      <w:r>
        <w:rPr/>
        <w:t>per i documenti inseriti all’interno delle pagine Web (inclusi i documenti e moduli scaricabili) si faccia riferimento ai punti di controllo presenti nella tabella “Documenti non Web”.</w:t>
      </w:r>
      <w:r>
        <w:rPr>
          <w:b/>
        </w:rPr>
        <w:t xml:space="preserve"> </w:t>
      </w:r>
    </w:p>
    <w:tbl>
      <w:tblPr>
        <w:tblStyle w:val="Table4"/>
        <w:tblW w:w="10442" w:type="dxa"/>
        <w:jc w:val="left"/>
        <w:tblInd w:w="6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92"/>
        <w:gridCol w:w="1702"/>
        <w:gridCol w:w="3648"/>
      </w:tblGrid>
      <w:tr>
        <w:trPr>
          <w:trHeight w:val="848" w:hRule="atLeast"/>
        </w:trPr>
        <w:tc>
          <w:tcPr>
            <w:tcW w:w="10442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FBFDFF" w:val="clear"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434343"/>
                <w:sz w:val="48"/>
                <w:szCs w:val="48"/>
              </w:rPr>
              <w:t>□</w:t>
            </w:r>
            <w:r>
              <w:rPr>
                <w:b/>
                <w:color w:val="434343"/>
                <w:sz w:val="40"/>
                <w:szCs w:val="40"/>
              </w:rPr>
              <w:t xml:space="preserve"> </w:t>
            </w:r>
            <w:r>
              <w:rPr>
                <w:b/>
                <w:color w:val="434343"/>
              </w:rPr>
              <w:t xml:space="preserve">I criteri di questa sezione non applicabili </w:t>
            </w:r>
          </w:p>
        </w:tc>
      </w:tr>
      <w:tr>
        <w:trPr>
          <w:trHeight w:val="848" w:hRule="atLeast"/>
        </w:trPr>
        <w:tc>
          <w:tcPr>
            <w:tcW w:w="50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FFFFFF"/>
              </w:rPr>
              <w:t xml:space="preserve">Criterio </w:t>
            </w:r>
          </w:p>
        </w:tc>
        <w:tc>
          <w:tcPr>
            <w:tcW w:w="17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</w:rPr>
              <w:t xml:space="preserve">Conformità </w:t>
            </w:r>
          </w:p>
        </w:tc>
        <w:tc>
          <w:tcPr>
            <w:tcW w:w="3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</w:rPr>
              <w:t xml:space="preserve">Note </w:t>
            </w:r>
          </w:p>
        </w:tc>
      </w:tr>
      <w:tr>
        <w:trPr>
          <w:trHeight w:val="992" w:hRule="atLeast"/>
        </w:trPr>
        <w:tc>
          <w:tcPr>
            <w:tcW w:w="50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"non-text-content"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>1.1.1 Contenuti non testuali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fldChar w:fldCharType="begin"/>
            </w:r>
            <w:r>
              <w:rPr/>
              <w:instrText> HYPERLINK "https://www.w3.org/Translations/WCAG21-it/" \l "non-text-content"</w:instrText>
            </w:r>
            <w:r>
              <w:rPr/>
              <w:fldChar w:fldCharType="separate"/>
            </w:r>
            <w:r>
              <w:rPr/>
              <w:t xml:space="preserve"> </w:t>
            </w:r>
            <w:r>
              <w:rPr/>
              <w:fldChar w:fldCharType="end"/>
            </w:r>
            <w:r>
              <w:rPr/>
              <w:t xml:space="preserve">(livello A)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9.1.1.1 Contenuti non testuali </w:t>
            </w:r>
          </w:p>
        </w:tc>
        <w:tc>
          <w:tcPr>
            <w:tcW w:w="17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1310" w:hRule="atLeast"/>
        </w:trPr>
        <w:tc>
          <w:tcPr>
            <w:tcW w:w="50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"audio-only-and-video-only-prerecorded"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>1.2.1 Solo audio e solo video (preregistrati)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fldChar w:fldCharType="begin"/>
            </w:r>
            <w:r>
              <w:rPr>
                <w:b/>
                <w:color w:val="0000FF"/>
              </w:rPr>
              <w:instrText> HYPERLINK "https://www.w3.org/Translations/WCAG21-it/" \l "audio-only-and-video-only-prerecorded"</w:instrText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</w:rPr>
              <w:fldChar w:fldCharType="end"/>
            </w:r>
          </w:p>
          <w:p>
            <w:pPr>
              <w:pStyle w:val="Normal1"/>
              <w:spacing w:lineRule="auto" w:line="259"/>
              <w:ind w:left="0" w:hanging="0"/>
              <w:rPr/>
            </w:pPr>
            <w:r>
              <w:rPr/>
              <w:t>(livello 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9.1.2.1 Solo audio e solo video (preregistrati) </w:t>
            </w:r>
          </w:p>
        </w:tc>
        <w:tc>
          <w:tcPr>
            <w:tcW w:w="17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50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right="208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"captions-prerecorded"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1.2.2 Sottotitoli (preregistrati)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  <w:r>
              <w:rPr/>
              <w:t xml:space="preserve">9.1.2.2 Sottotitoli (preregistrati) </w:t>
            </w:r>
          </w:p>
        </w:tc>
        <w:tc>
          <w:tcPr>
            <w:tcW w:w="17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3230" w:hRule="atLeast"/>
        </w:trPr>
        <w:tc>
          <w:tcPr>
            <w:tcW w:w="50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61" w:before="0" w:after="0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"audio-description-or-media-alternative-prerecorded"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>1.2.3 Audiodescrizione o tipo di media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fldChar w:fldCharType="begin"/>
            </w:r>
            <w:r>
              <w:rPr>
                <w:b/>
                <w:color w:val="0000FF"/>
              </w:rPr>
              <w:instrText> HYPERLINK "https://www.w3.org/Translations/WCAG21-it/" \l "audio-description-or-media-alternative-prerecorded"</w:instrText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</w:rPr>
              <w:fldChar w:fldCharType="end"/>
            </w: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"audio-description-or-media-alternative-prerecorded"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alternativo (preregistrato)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1.2.3 Audiodescrizione o tipo di media alternativo (preregistrato) </w:t>
            </w:r>
          </w:p>
        </w:tc>
        <w:tc>
          <w:tcPr>
            <w:tcW w:w="17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1" w:hanging="0"/>
              <w:rPr/>
            </w:pPr>
            <w:r>
              <w:rPr/>
              <w:t xml:space="preserve"> </w:t>
            </w:r>
          </w:p>
          <w:p>
            <w:pPr>
              <w:pStyle w:val="Normal1"/>
              <w:spacing w:lineRule="auto" w:line="259" w:before="0" w:after="3"/>
              <w:ind w:left="1" w:hanging="0"/>
              <w:rPr/>
            </w:pPr>
            <w:r>
              <w:rPr/>
              <w:t xml:space="preserve"> </w:t>
            </w:r>
          </w:p>
          <w:p>
            <w:pPr>
              <w:pStyle w:val="Normal1"/>
              <w:spacing w:lineRule="auto" w:line="259" w:before="0" w:after="3"/>
              <w:ind w:left="1" w:hanging="0"/>
              <w:rPr/>
            </w:pPr>
            <w:r>
              <w:rPr/>
              <w:t xml:space="preserve"> </w:t>
            </w:r>
          </w:p>
          <w:p>
            <w:pPr>
              <w:pStyle w:val="Normal1"/>
              <w:spacing w:lineRule="auto" w:line="259"/>
              <w:ind w:left="1" w:hanging="0"/>
              <w:rPr/>
            </w:pPr>
            <w:r>
              <w:rPr/>
              <w:t xml:space="preserve"> </w:t>
            </w:r>
          </w:p>
          <w:p>
            <w:pPr>
              <w:pStyle w:val="Normal1"/>
              <w:spacing w:lineRule="auto" w:line="259" w:before="0" w:after="3"/>
              <w:ind w:left="1" w:hanging="0"/>
              <w:rPr/>
            </w:pPr>
            <w:r>
              <w:rPr/>
              <w:t xml:space="preserve"> </w:t>
            </w:r>
          </w:p>
          <w:p>
            <w:pPr>
              <w:pStyle w:val="Normal1"/>
              <w:spacing w:lineRule="auto" w:line="259" w:before="0" w:after="3"/>
              <w:ind w:left="1" w:hanging="0"/>
              <w:rPr/>
            </w:pPr>
            <w:r>
              <w:rPr/>
              <w:t xml:space="preserve"> </w:t>
            </w:r>
          </w:p>
          <w:p>
            <w:pPr>
              <w:pStyle w:val="Normal1"/>
              <w:spacing w:lineRule="auto" w:line="259"/>
              <w:ind w:left="1" w:hanging="0"/>
              <w:rPr/>
            </w:pPr>
            <w:r>
              <w:rPr/>
              <w:t xml:space="preserve"> </w:t>
            </w:r>
          </w:p>
          <w:p>
            <w:pPr>
              <w:pStyle w:val="Normal1"/>
              <w:spacing w:lineRule="auto" w:line="259" w:before="0" w:after="3"/>
              <w:ind w:left="1" w:hanging="0"/>
              <w:rPr/>
            </w:pPr>
            <w:r>
              <w:rPr/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jc w:val="right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-720" w:right="10560" w:hanging="0"/>
        <w:rPr/>
      </w:pPr>
      <w:r>
        <w:rPr/>
      </w:r>
    </w:p>
    <w:tbl>
      <w:tblPr>
        <w:tblStyle w:val="Table5"/>
        <w:tblW w:w="10445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95"/>
        <w:gridCol w:w="1701"/>
        <w:gridCol w:w="3649"/>
      </w:tblGrid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"captions-live"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1.2.4 Sottotitoli (in tempo reale)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9.1.2.4 Sottotitoli (in tempo reale)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310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"audio-description-prerecorded"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1.2.5 Audiodescrizione (preregistrata)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>
                <w:b/>
                <w:color w:val="0000FF"/>
                <w:u w:val="single"/>
              </w:rPr>
              <w:t>AA)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9.1.2.5 Audiodescrizione (preregistrata)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"info-and-relationships"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1.3.1 Informazioni e correlazioni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  <w:r>
              <w:rPr/>
              <w:t xml:space="preserve">9.1.3.1 Informazioni e correlazioni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right="226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"meaningful-sequence"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1.3.2 Sequenza significativa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  <w:r>
              <w:rPr/>
              <w:t xml:space="preserve">9.1.3.2 Sequenza significativa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0000FF"/>
                <w:u w:val="single"/>
              </w:rPr>
              <w:t>1.3.3 Caratteristiche sensoriali (Livello A)</w:t>
            </w:r>
            <w:r>
              <w:rPr>
                <w:b/>
                <w:color w:val="0000FF"/>
              </w:rPr>
              <w:t xml:space="preserve"> </w:t>
            </w:r>
            <w:r>
              <w:rPr/>
              <w:t>9.1.3.3 Caratteristiche sensoriali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"orientation"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1.3.4 Orientamento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(solo il livello AA 2.1)</w:t>
            </w:r>
            <w:r>
              <w:rPr/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9.1.3.4 Orientamento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308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jc w:val="both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"identify-input-purpose"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1.3.5 Identificare lo scopo degli input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(solo</w:t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  <w:u w:val="single"/>
              </w:rPr>
              <w:t>livello AA 2.1)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9.1.3.5 Identificare lo scopo degli input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"use-of-color"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1.4.1 Uso del colore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>9.1.4.1 Uso del colore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"audio-control"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1.4.2 Controllo del sonoro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>9.1.4.2 Controllo del sonoro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"contrast-minimum"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1.4.3 Contrasto minimo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9.1.4.3 Contrasto minimo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"resize-text"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1.4.4 Ridimensionamento del testo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AA)</w:t>
            </w:r>
            <w:r>
              <w:rPr/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9.1.4.4 Ridimensionamento del testo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right="534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"images-of-text"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1.4.5 Immagini di testo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AA)</w:t>
            </w:r>
            <w:r>
              <w:rPr>
                <w:b/>
                <w:color w:val="0000FF"/>
              </w:rPr>
              <w:t xml:space="preserve"> </w:t>
            </w:r>
            <w:r>
              <w:rPr/>
              <w:t xml:space="preserve">9.1.4.5 Immagini di testo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-720" w:right="10560" w:hanging="0"/>
        <w:rPr/>
      </w:pPr>
      <w:r>
        <w:rPr/>
      </w:r>
    </w:p>
    <w:tbl>
      <w:tblPr>
        <w:tblStyle w:val="Table6"/>
        <w:tblW w:w="10445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95"/>
        <w:gridCol w:w="1701"/>
        <w:gridCol w:w="3649"/>
      </w:tblGrid>
      <w:tr>
        <w:trPr>
          <w:trHeight w:val="1310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"reflow"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1.4.10 Ricalcolo del flusso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 - WCAG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>
                <w:b/>
                <w:color w:val="0000FF"/>
                <w:u w:val="single"/>
              </w:rPr>
              <w:t>2.1)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9.1.4.10 Ricalcolo del flusso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310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"non-text-contrast"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1.4.11 Contrasto in contenuti non testuali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/>
              <w:ind w:left="0" w:hanging="0"/>
              <w:rPr/>
            </w:pPr>
            <w:r>
              <w:rPr>
                <w:b/>
                <w:color w:val="0000FF"/>
                <w:u w:val="single"/>
              </w:rPr>
              <w:t>AA – WCAG 2.1)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>9.1.4.11 Contrasto in contenuti non testuali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310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"text-spacing"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1.4.12 Spaziatura del testo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 – WCAG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/>
              <w:ind w:left="0" w:hanging="0"/>
              <w:rPr/>
            </w:pPr>
            <w:r>
              <w:rPr>
                <w:b/>
                <w:color w:val="0000FF"/>
                <w:u w:val="single"/>
              </w:rPr>
              <w:t>2.1)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9.1.4.12 Spaziatura del testo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310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jc w:val="both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"content-on-hover-or-focus"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1.4.13 Contenuto con Hover o Focus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 -</w:t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  <w:u w:val="single"/>
              </w:rPr>
              <w:t>WCAG 2.1)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9.1.4.13 Contenuto con Hover o Focus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"keyboard"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2.1.1 Tastiera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>9.2.1.1 Tastiera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310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"no-keyboard-trap"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>2.1.2 Nessun impedimento all'uso della tastiera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fldChar w:fldCharType="begin"/>
            </w:r>
            <w:r>
              <w:rPr>
                <w:b/>
                <w:color w:val="0000FF"/>
              </w:rPr>
              <w:instrText> HYPERLINK "https://www.w3.org/Translations/WCAG21-it/" \l "no-keyboard-trap"</w:instrText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</w:rPr>
              <w:fldChar w:fldCharType="end"/>
            </w:r>
          </w:p>
          <w:p>
            <w:pPr>
              <w:pStyle w:val="Normal1"/>
              <w:spacing w:lineRule="auto" w:line="259"/>
              <w:ind w:left="0" w:hanging="0"/>
              <w:rPr/>
            </w:pP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>9.2.1.2 Nessun impedimento all'uso della tastiera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"character-key-shortcuts"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2.1.4 Tasti di scelta rapida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 – WCAG 2.1)</w:t>
            </w:r>
            <w:r>
              <w:rPr/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9.2.1.4 Tasti di scelta rapida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"timing-adjustable"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2.2.1 Regolazione tempi di esecuzione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>9.2.2.1 Regolazione tempi di esecuzione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"pause-stop-hide"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2.2.2 Pausa, Stop, Nascondi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9.2.2.2 Pausa, Stop, Nascondi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310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"three-flashes-or-below-threshold"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>2.3.1 Tre lampeggiamenti o inferiore alla soglia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fldChar w:fldCharType="begin"/>
            </w:r>
            <w:r>
              <w:rPr>
                <w:b/>
                <w:color w:val="0000FF"/>
              </w:rPr>
              <w:instrText> HYPERLINK "https://www.w3.org/Translations/WCAG21-it/" \l "three-flashes-or-below-threshold"</w:instrText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</w:rPr>
              <w:fldChar w:fldCharType="end"/>
            </w:r>
          </w:p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>9.2.3.1 Tre lampeggiamenti o inferiore alla soglia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"bypass-blocks"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2.4.1 Salto di blocchi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>9.2.4.1 Salto di blocchi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-720" w:right="10560" w:hanging="0"/>
        <w:rPr/>
      </w:pPr>
      <w:r>
        <w:rPr/>
      </w:r>
    </w:p>
    <w:tbl>
      <w:tblPr>
        <w:tblStyle w:val="Table7"/>
        <w:tblW w:w="10445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95"/>
        <w:gridCol w:w="1701"/>
        <w:gridCol w:w="3649"/>
      </w:tblGrid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"page-titled"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2.4.2 Titolazione della pagina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>9.2.4.2 Titolazione della pagina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"focus-order"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2.4.3 Ordine del focus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>9.2.4.3 Ordine del focus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310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"link-purpose-in-context"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>2.4.4 Scopo del collegamento (nel contesto)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fldChar w:fldCharType="begin"/>
            </w:r>
            <w:r>
              <w:rPr>
                <w:b/>
                <w:color w:val="0000FF"/>
              </w:rPr>
              <w:instrText> HYPERLINK "https://www.w3.org/Translations/WCAG21-it/" \l "link-purpose-in-context"</w:instrText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</w:rPr>
              <w:fldChar w:fldCharType="end"/>
            </w:r>
          </w:p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>9.2.4.4 Scopo del collegamento (nel contesto)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"multiple-ways"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2.4.5 Differenti modalità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9.2.4.5 Differenti modalità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"headings-and-labels"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2.4.6 Intestazioni ed etichette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9.2.4.6 Intestazioni ed etichette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"focus-visible"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2.4.7 Focus visibile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9.2.4.7 Focus visibile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308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"pointer-gestures"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2.5.1 Movimenti del puntatore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 -</w:t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  <w:u w:val="single"/>
              </w:rPr>
              <w:t>WCAG 2.1)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9.2.5.1 Movimenti del puntatore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310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"pointer-cancellation"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>2.5.2 Cancellazione delle azioni del puntatore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fldChar w:fldCharType="begin"/>
            </w:r>
            <w:r>
              <w:rPr>
                <w:b/>
                <w:color w:val="0000FF"/>
              </w:rPr>
              <w:instrText> HYPERLINK "https://www.w3.org/Translations/WCAG21-it/" \l "pointer-cancellation"</w:instrText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</w:rPr>
              <w:fldChar w:fldCharType="end"/>
            </w:r>
          </w:p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>
                <w:b/>
                <w:color w:val="0000FF"/>
                <w:u w:val="single"/>
              </w:rPr>
              <w:t>(livello AA - WCAG 2.1)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9.2.5.2 Cancellazione delle azioni del puntatore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"label-in-name"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2.5.3 Etichetta nel nome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 - WCAG 2.1)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9.2.5.3 Etichetta nel nome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310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jc w:val="both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"motion-actuation"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2.5.4 Azionamento da movimento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 -</w:t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  <w:u w:val="single"/>
              </w:rPr>
              <w:t>WCAG 2.1)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9.2.5.4 Azionamento da movimento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"language-of-page"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3.1.1 Lingua della pagina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>9.3.1.1 Lingua della pagina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"language-of-parts"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3.1.2 Parti in lingua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9.3.1.2 Parti in lingua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right="1685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"on-focus"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3.2.1 Al Focus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  <w:r>
              <w:rPr/>
              <w:t>9.3.2.1 Al focus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right="1654" w:hanging="0"/>
              <w:jc w:val="both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"on-input"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3.2.2 All’input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  <w:r>
              <w:rPr/>
              <w:t xml:space="preserve">9.3.2.2 All’input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"consistent-navigation"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3.2.3 Navigazione coerente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9.3.2.3 Navigazione coerente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"consistent-identification"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3.2.4 Identificazione coerente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AA)</w:t>
            </w:r>
            <w:r>
              <w:rPr>
                <w:b/>
                <w:color w:val="0000FF"/>
              </w:rPr>
              <w:t xml:space="preserve"> </w:t>
            </w:r>
            <w:r>
              <w:rPr/>
              <w:t xml:space="preserve">9.3.2.4 Identificazione coerente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"error-identification"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3.3.1 Identificazione di errori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9.3.3.1 Identificazione di errori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right="449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"labels-or-instructions"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3.3.2 Etichette o istruzioni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  <w:r>
              <w:rPr/>
              <w:t xml:space="preserve">9.3.3.2 Etichette o istruzioni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"error-suggestion"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3.3.3 Suggerimenti per gli errori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9.3.3.3 Suggerimenti per gli errori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630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"error-prevention-legal-financial-data"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>3.3.4 Prevenzione degli errori (legali, finanziari,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fldChar w:fldCharType="begin"/>
            </w:r>
            <w:r>
              <w:rPr>
                <w:b/>
                <w:color w:val="0000FF"/>
              </w:rPr>
              <w:instrText> HYPERLINK "https://www.w3.org/Translations/WCAG21-it/" \l "error-prevention-legal-financial-data"</w:instrText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</w:rPr>
              <w:fldChar w:fldCharType="end"/>
            </w: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"error-prevention-legal-financial-data"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dati)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9.3.3.4 Prevenzione degli errori (legali, finanziari, dati)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"parsing"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4.1.1 Analisi sintattica (parsing)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9.4.1.1 Analisi sintattica (parsing) 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"name-role-value"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4.1.2 Nome, ruolo, valore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9.4.1.2 Nome, ruolo, valore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50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fldChar w:fldCharType="begin"/>
            </w:r>
            <w:r>
              <w:rPr>
                <w:u w:val="single"/>
                <w:b/>
                <w:color w:val="0000FF"/>
              </w:rPr>
              <w:instrText> HYPERLINK "https://www.w3.org/Translations/WCAG21-it/" \l "status-messages"</w:instrText>
            </w:r>
            <w:r>
              <w:rPr>
                <w:u w:val="single"/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  <w:u w:val="single"/>
              </w:rPr>
              <w:t xml:space="preserve">4.1.3 Messaggi di stato </w:t>
            </w:r>
            <w:r>
              <w:rPr>
                <w:u w:val="single"/>
                <w:b/>
                <w:color w:val="0000FF"/>
              </w:rPr>
              <w:fldChar w:fldCharType="end"/>
            </w:r>
            <w:r>
              <w:rPr>
                <w:b/>
                <w:color w:val="0000FF"/>
                <w:u w:val="single"/>
              </w:rPr>
              <w:t>(Livello AA - WCAG 2.1)</w:t>
            </w:r>
            <w:r>
              <w:rPr>
                <w:b/>
                <w:color w:val="0000FF"/>
              </w:rPr>
              <w:t xml:space="preserve">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9.4.1.3 Messaggi di stato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6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0" w:hanging="0"/>
        <w:jc w:val="both"/>
        <w:rPr/>
      </w:pPr>
      <w:r>
        <w:rPr/>
        <w:t xml:space="preserve"> </w:t>
      </w:r>
      <w:r>
        <w:rPr/>
        <w:tab/>
      </w:r>
      <w:r>
        <w:rPr>
          <w:b/>
          <w:sz w:val="32"/>
          <w:szCs w:val="32"/>
        </w:rPr>
        <w:t xml:space="preserve"> </w:t>
      </w:r>
    </w:p>
    <w:p>
      <w:pPr>
        <w:pStyle w:val="Titolo1"/>
        <w:ind w:left="-5" w:right="0" w:firstLine="720"/>
        <w:rPr/>
      </w:pPr>
      <w:r>
        <w:rPr/>
        <w:t xml:space="preserve">Documenti non web </w:t>
      </w:r>
    </w:p>
    <w:p>
      <w:pPr>
        <w:pStyle w:val="Normal1"/>
        <w:ind w:left="-5" w:firstLine="720"/>
        <w:rPr/>
      </w:pPr>
      <w:r>
        <w:rPr>
          <w:b/>
        </w:rPr>
        <w:t>Nota:</w:t>
      </w:r>
      <w:r>
        <w:rPr/>
        <w:t xml:space="preserve"> tali criteri si applicano anche ai documenti pubblicati nel web.  </w:t>
      </w:r>
    </w:p>
    <w:tbl>
      <w:tblPr>
        <w:tblStyle w:val="Table8"/>
        <w:tblW w:w="104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501"/>
        <w:gridCol w:w="3474"/>
        <w:gridCol w:w="3472"/>
      </w:tblGrid>
      <w:tr>
        <w:trPr>
          <w:trHeight w:val="850" w:hRule="atLeast"/>
        </w:trPr>
        <w:tc>
          <w:tcPr>
            <w:tcW w:w="697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  <w:shd w:fill="FBFDFF" w:val="clear"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434343"/>
                <w:sz w:val="48"/>
                <w:szCs w:val="48"/>
              </w:rPr>
              <w:t>□</w:t>
            </w:r>
            <w:r>
              <w:rPr>
                <w:b/>
                <w:color w:val="434343"/>
                <w:sz w:val="40"/>
                <w:szCs w:val="40"/>
              </w:rPr>
              <w:t xml:space="preserve"> </w:t>
            </w:r>
            <w:r>
              <w:rPr>
                <w:b/>
                <w:color w:val="434343"/>
              </w:rPr>
              <w:t xml:space="preserve">I criteri di questa sezione non applicabili </w:t>
            </w:r>
          </w:p>
        </w:tc>
        <w:tc>
          <w:tcPr>
            <w:tcW w:w="3472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  <w:shd w:fill="FBFDFF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1013" w:hRule="atLeast"/>
        </w:trPr>
        <w:tc>
          <w:tcPr>
            <w:tcW w:w="3501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shd w:fill="0066CC" w:val="clear"/>
            <w:vAlign w:val="bottom"/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>
                <w:b/>
                <w:color w:val="FFFFFF"/>
                <w:sz w:val="28"/>
                <w:szCs w:val="28"/>
              </w:rPr>
              <w:t xml:space="preserve">Criterio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shd w:fill="0066CC" w:val="clear"/>
            <w:vAlign w:val="bottom"/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>
                <w:b/>
                <w:color w:val="FFFFFF"/>
                <w:sz w:val="28"/>
                <w:szCs w:val="28"/>
              </w:rPr>
              <w:t xml:space="preserve">Conformità </w:t>
            </w:r>
          </w:p>
        </w:tc>
        <w:tc>
          <w:tcPr>
            <w:tcW w:w="3472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shd w:fill="0066CC" w:val="clear"/>
            <w:vAlign w:val="bottom"/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>
                <w:b/>
                <w:color w:val="FFFFFF"/>
                <w:sz w:val="28"/>
                <w:szCs w:val="28"/>
              </w:rPr>
              <w:t xml:space="preserve">Note </w:t>
            </w:r>
          </w:p>
        </w:tc>
      </w:tr>
      <w:tr>
        <w:trPr>
          <w:trHeight w:val="174" w:hRule="atLeast"/>
        </w:trPr>
        <w:tc>
          <w:tcPr>
            <w:tcW w:w="350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  <w:tc>
          <w:tcPr>
            <w:tcW w:w="3474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  <w:tc>
          <w:tcPr>
            <w:tcW w:w="347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853" w:hRule="atLeast"/>
        </w:trPr>
        <w:tc>
          <w:tcPr>
            <w:tcW w:w="3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10.1.1.1 Contenuto non testuale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  <w:tc>
          <w:tcPr>
            <w:tcW w:w="3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7" w:hanging="0"/>
              <w:rPr/>
            </w:pPr>
            <w:r>
              <w:rPr/>
              <w:t xml:space="preserve">10.1.2.1 Solo audio e solo video </w:t>
            </w:r>
          </w:p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(preregistrato)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  <w:tc>
          <w:tcPr>
            <w:tcW w:w="3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7" w:hanging="0"/>
              <w:rPr/>
            </w:pPr>
            <w:r>
              <w:rPr/>
              <w:t xml:space="preserve">10.1.2.2 Didascalie </w:t>
            </w:r>
          </w:p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(preregistrate)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  <w:tc>
          <w:tcPr>
            <w:tcW w:w="3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</w:tr>
      <w:tr>
        <w:trPr>
          <w:trHeight w:val="1308" w:hRule="atLeast"/>
        </w:trPr>
        <w:tc>
          <w:tcPr>
            <w:tcW w:w="3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10.1.2.3 Audiodescrizione o tipo di media alternativo </w:t>
            </w:r>
          </w:p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(preregistrato)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  <w:tc>
          <w:tcPr>
            <w:tcW w:w="3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10.1.2.4 Sottotitoli (in tempo reale)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  <w:tc>
          <w:tcPr>
            <w:tcW w:w="3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7" w:hanging="0"/>
              <w:rPr/>
            </w:pPr>
            <w:r>
              <w:rPr/>
              <w:t xml:space="preserve">10.1.2.5 Audiodescrizione </w:t>
            </w:r>
          </w:p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(preregistrata)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  <w:tc>
          <w:tcPr>
            <w:tcW w:w="3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10.1.3.1 Informazioni e correlazioni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  <w:tc>
          <w:tcPr>
            <w:tcW w:w="3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10.1.3.2 Sequenza significativa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  <w:tc>
          <w:tcPr>
            <w:tcW w:w="3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10.1.3.3 Caratteristiche sensoriali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  <w:tc>
          <w:tcPr>
            <w:tcW w:w="3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</w:tr>
      <w:tr>
        <w:trPr>
          <w:trHeight w:val="852" w:hRule="atLeast"/>
        </w:trPr>
        <w:tc>
          <w:tcPr>
            <w:tcW w:w="3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10.1.3.4 Orientamento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  <w:tc>
          <w:tcPr>
            <w:tcW w:w="3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-720" w:right="10560" w:hanging="0"/>
        <w:rPr/>
      </w:pPr>
      <w:r>
        <w:rPr/>
      </w:r>
    </w:p>
    <w:tbl>
      <w:tblPr>
        <w:tblStyle w:val="Table9"/>
        <w:tblW w:w="10450" w:type="dxa"/>
        <w:jc w:val="left"/>
        <w:tblInd w:w="-2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503"/>
        <w:gridCol w:w="3474"/>
        <w:gridCol w:w="3473"/>
      </w:tblGrid>
      <w:tr>
        <w:trPr>
          <w:trHeight w:val="991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jc w:val="both"/>
              <w:rPr/>
            </w:pPr>
            <w:r>
              <w:rPr/>
              <w:t xml:space="preserve">10.1.3.5 Identificare lo scopo degli input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10.1.4.1 Uso del colore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10.1.4.2 Controllo del sonoro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10.1.4.3 Contrasto (minimo)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10.1.4.4 Ridimensionamento del testo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10.1.4.5 Immagini di testo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10.1.4.10 Ricalcolo del flusso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10.1.4.11 Contrasto in contenuti non testuali 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10.1.4.12 Spaziatura del testo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/>
              <w:t xml:space="preserve">10.1.4.13 Contenuto con Hover o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Focus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10.2.1.1 Tastiera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rPr/>
              <w:t xml:space="preserve">10.2.1.2 Nessun impedimento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all'uso della tastiera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10.2.1.4 Tasti di scelta rapida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10.2.2.1 Regolazione tempi di esecuzione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-720" w:right="10560" w:hanging="0"/>
        <w:rPr/>
      </w:pPr>
      <w:r>
        <w:rPr/>
      </w:r>
    </w:p>
    <w:tbl>
      <w:tblPr>
        <w:tblStyle w:val="Table10"/>
        <w:tblW w:w="10450" w:type="dxa"/>
        <w:jc w:val="left"/>
        <w:tblInd w:w="-2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503"/>
        <w:gridCol w:w="3474"/>
        <w:gridCol w:w="3473"/>
      </w:tblGrid>
      <w:tr>
        <w:trPr>
          <w:trHeight w:val="850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10.2.2.2 Pausa, stop, nascondi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10.2.3.1 Tre lampeggiamenti o inferiore alla soglia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/>
              <w:t xml:space="preserve">10.2.4.2 Titolazione del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documento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2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10.2.4.3 Ordine del focus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/>
              <w:t xml:space="preserve">10.2.4.4 Scopo del collegamento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(nel contesto)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10.2.4.6 Intestazioni ed etichette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10.2.4.7 Focus visibile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10.2.5.1 Movimenti del puntatore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10.2.5.2 Cancellazione delle azioni del puntatore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2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10.2.5.3 Etichette nel nome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10.2.5.4 Azionamento da movimento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10.3.1.1 Lingua del documento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10.3.1.2 Parti in lingua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2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10.3.2.1 Al focus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10.3.2.2 All’input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2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10.3.3.1 Identificazione di errori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10.3.3.2 Etichette o istruzioni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10.3.3.3 Suggerimenti per gli errori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rPr/>
              <w:t xml:space="preserve">10.3.3.4 Prevenzione degli errori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(legali, finanziari, dati)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/>
              <w:t xml:space="preserve">10.4.1.1 Analisi sintattica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(parsing)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10.4.1.2 Nome, ruolo, valore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2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10.4.1.3 Messaggi di stato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10.5 Posizionamento sottotitoli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10.6 Temporizzazione della descrizione audio </w:t>
            </w:r>
          </w:p>
        </w:tc>
        <w:tc>
          <w:tcPr>
            <w:tcW w:w="34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0" w:hanging="0"/>
        <w:jc w:val="both"/>
        <w:rPr/>
      </w:pPr>
      <w:r>
        <w:rPr/>
        <w:t xml:space="preserve"> </w:t>
      </w:r>
      <w:r>
        <w:rPr/>
        <w:tab/>
      </w:r>
      <w:r>
        <w:rPr>
          <w:b/>
          <w:sz w:val="32"/>
          <w:szCs w:val="32"/>
        </w:rPr>
        <w:t xml:space="preserve"> </w:t>
      </w:r>
    </w:p>
    <w:p>
      <w:pPr>
        <w:pStyle w:val="Titolo1"/>
        <w:ind w:left="-5" w:right="0" w:firstLine="720"/>
        <w:rPr/>
      </w:pPr>
      <w:r>
        <w:rPr/>
        <w:t xml:space="preserve">Applicazioni mobili </w:t>
      </w:r>
    </w:p>
    <w:tbl>
      <w:tblPr>
        <w:tblStyle w:val="Table11"/>
        <w:tblW w:w="104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83"/>
        <w:gridCol w:w="3484"/>
        <w:gridCol w:w="3480"/>
      </w:tblGrid>
      <w:tr>
        <w:trPr>
          <w:trHeight w:val="848" w:hRule="atLeast"/>
        </w:trPr>
        <w:tc>
          <w:tcPr>
            <w:tcW w:w="10447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FBFDFF" w:val="clear"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434343"/>
                <w:sz w:val="48"/>
                <w:szCs w:val="48"/>
              </w:rPr>
              <w:t>□</w:t>
            </w:r>
            <w:r>
              <w:rPr>
                <w:b/>
                <w:color w:val="434343"/>
                <w:sz w:val="40"/>
                <w:szCs w:val="40"/>
              </w:rPr>
              <w:t xml:space="preserve"> </w:t>
            </w:r>
            <w:r>
              <w:rPr>
                <w:b/>
                <w:color w:val="434343"/>
              </w:rPr>
              <w:t xml:space="preserve">I criteri di questa sezione non applicabili </w:t>
            </w:r>
          </w:p>
        </w:tc>
      </w:tr>
      <w:tr>
        <w:trPr>
          <w:trHeight w:val="175" w:hRule="atLeast"/>
        </w:trPr>
        <w:tc>
          <w:tcPr>
            <w:tcW w:w="3483" w:type="dxa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shd w:fill="0066CC" w:val="clear"/>
            <w:vAlign w:val="bottom"/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>
                <w:b/>
                <w:color w:val="FFFFFF"/>
                <w:sz w:val="28"/>
                <w:szCs w:val="28"/>
              </w:rPr>
              <w:t xml:space="preserve">Criterio </w:t>
            </w:r>
          </w:p>
        </w:tc>
        <w:tc>
          <w:tcPr>
            <w:tcW w:w="3484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shd w:fill="0066CC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  <w:tc>
          <w:tcPr>
            <w:tcW w:w="3480" w:type="dxa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shd w:fill="0066CC" w:val="clear"/>
            <w:vAlign w:val="bottom"/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>
                <w:b/>
                <w:color w:val="FFFFFF"/>
                <w:sz w:val="28"/>
                <w:szCs w:val="28"/>
              </w:rPr>
              <w:t xml:space="preserve">Note </w:t>
            </w:r>
          </w:p>
        </w:tc>
      </w:tr>
      <w:tr>
        <w:trPr>
          <w:trHeight w:val="840" w:hRule="atLeast"/>
        </w:trPr>
        <w:tc>
          <w:tcPr>
            <w:tcW w:w="3483" w:type="dxa"/>
            <w:vMerge w:val="continue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shd w:fill="0066CC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84" w:type="dxa"/>
            <w:tcBorders>
              <w:left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>
                <w:b/>
                <w:color w:val="FFFFFF"/>
                <w:sz w:val="28"/>
                <w:szCs w:val="28"/>
              </w:rPr>
              <w:t xml:space="preserve">Conformità </w:t>
            </w:r>
          </w:p>
        </w:tc>
        <w:tc>
          <w:tcPr>
            <w:tcW w:w="3480" w:type="dxa"/>
            <w:vMerge w:val="continue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shd w:fill="0066CC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348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  <w:tc>
          <w:tcPr>
            <w:tcW w:w="3484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  <w:tc>
          <w:tcPr>
            <w:tcW w:w="3480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992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7" w:hanging="0"/>
              <w:jc w:val="both"/>
              <w:rPr/>
            </w:pPr>
            <w:r>
              <w:rPr/>
              <w:t xml:space="preserve">5.2 Attivazione delle caratteristiche di accessibilità </w:t>
            </w:r>
          </w:p>
        </w:tc>
        <w:tc>
          <w:tcPr>
            <w:tcW w:w="34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/>
            </w:r>
          </w:p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5.3 Biometrica </w:t>
            </w:r>
          </w:p>
        </w:tc>
        <w:tc>
          <w:tcPr>
            <w:tcW w:w="34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 </w:t>
            </w:r>
          </w:p>
        </w:tc>
      </w:tr>
      <w:tr>
        <w:trPr>
          <w:trHeight w:val="1310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5.4 Conservazione delle informazioni sull’accessibilità durante la conversione </w:t>
            </w:r>
          </w:p>
        </w:tc>
        <w:tc>
          <w:tcPr>
            <w:tcW w:w="34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  <w:r>
              <w:rPr/>
              <w:t>Non 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5.5.1 Modalità d’uso </w:t>
            </w:r>
          </w:p>
        </w:tc>
        <w:tc>
          <w:tcPr>
            <w:tcW w:w="34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  <w:r>
              <w:rPr/>
              <w:t>Non 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</w:r>
          </w:p>
        </w:tc>
      </w:tr>
      <w:tr>
        <w:trPr>
          <w:trHeight w:val="989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5.5.2 Discernibilità delle parti utilizzabili </w:t>
            </w:r>
          </w:p>
        </w:tc>
        <w:tc>
          <w:tcPr>
            <w:tcW w:w="34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5.6.1 Stato tattile o uditivo </w:t>
            </w:r>
          </w:p>
        </w:tc>
        <w:tc>
          <w:tcPr>
            <w:tcW w:w="34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 </w:t>
            </w:r>
          </w:p>
        </w:tc>
      </w:tr>
      <w:tr>
        <w:trPr>
          <w:trHeight w:val="852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5.6.2 Stato visivo  </w:t>
            </w:r>
          </w:p>
        </w:tc>
        <w:tc>
          <w:tcPr>
            <w:tcW w:w="34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5.7 Ripetizione tasti </w:t>
            </w:r>
          </w:p>
        </w:tc>
        <w:tc>
          <w:tcPr>
            <w:tcW w:w="34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</w:r>
          </w:p>
        </w:tc>
      </w:tr>
      <w:tr>
        <w:trPr>
          <w:trHeight w:val="989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7" w:right="1" w:hanging="0"/>
              <w:rPr/>
            </w:pPr>
            <w:r>
              <w:rPr/>
              <w:t xml:space="preserve">5.8 Accettazione del doppio tasto </w:t>
            </w:r>
          </w:p>
        </w:tc>
        <w:tc>
          <w:tcPr>
            <w:tcW w:w="34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5.9 Azioni simultanee dell’utente </w:t>
            </w:r>
          </w:p>
        </w:tc>
        <w:tc>
          <w:tcPr>
            <w:tcW w:w="34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 </w:t>
            </w:r>
            <w:r>
              <w:rPr/>
              <w:t xml:space="preserve">Non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</w:r>
          </w:p>
        </w:tc>
      </w:tr>
      <w:tr>
        <w:trPr>
          <w:trHeight w:val="991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  <w:t xml:space="preserve">6.1 Larghezza di banda audio per il parlato </w:t>
            </w:r>
          </w:p>
        </w:tc>
        <w:tc>
          <w:tcPr>
            <w:tcW w:w="34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8" w:hanging="0"/>
              <w:rPr/>
            </w:pPr>
            <w:r>
              <w:rPr/>
              <w:t xml:space="preserve">Non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7" w:hanging="0"/>
              <w:rPr/>
            </w:pPr>
            <w:r>
              <w:rPr/>
            </w:r>
          </w:p>
        </w:tc>
      </w:tr>
    </w:tbl>
    <w:p>
      <w:pPr>
        <w:pStyle w:val="Normal1"/>
        <w:spacing w:lineRule="auto" w:line="259" w:before="0" w:after="0"/>
        <w:ind w:left="-720" w:right="10560" w:hanging="0"/>
        <w:rPr/>
      </w:pPr>
      <w:r>
        <w:rPr/>
      </w:r>
    </w:p>
    <w:tbl>
      <w:tblPr>
        <w:tblStyle w:val="Table12"/>
        <w:tblW w:w="10450" w:type="dxa"/>
        <w:jc w:val="left"/>
        <w:tblInd w:w="-2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85"/>
        <w:gridCol w:w="3485"/>
        <w:gridCol w:w="3480"/>
      </w:tblGrid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6.2.1.1 Comunicazione di testo in tempo reale (RTT)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 xml:space="preserve">Non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right="17" w:hanging="0"/>
              <w:rPr/>
            </w:pPr>
            <w:r>
              <w:rPr/>
              <w:t xml:space="preserve">6.2.1.2 Voce e testo concomitanti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 xml:space="preserve">Non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jc w:val="both"/>
              <w:rPr/>
            </w:pPr>
            <w:r>
              <w:rPr/>
              <w:t xml:space="preserve">6.2.2.1 Visualizzazione visivamente distinguibile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131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6.2.2.2 Direzione di invio e ricezione determinabile programmaticamente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6.2.3 Interoperabilità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6.2.4 Riadattabilità del testo in tempo reale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right="13" w:hanging="0"/>
              <w:rPr/>
            </w:pPr>
            <w:r>
              <w:rPr/>
              <w:t xml:space="preserve">6.3 Identificazione delle chiamate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6.4 Alternative ai servizi basati sulla voce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6.5.2 Risoluzione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852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6.5.3 Frequenza dei fotogrammi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right="34" w:hanging="0"/>
              <w:rPr/>
            </w:pPr>
            <w:r>
              <w:rPr/>
              <w:t>6.5.4 Sincronizzazione tra audio e video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7.1.1 Riproduzione di sottotitoli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7.1.2 Sincronizzazione dei sottotitoli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-720" w:right="10560" w:hanging="0"/>
        <w:rPr/>
      </w:pPr>
      <w:r>
        <w:rPr/>
      </w:r>
    </w:p>
    <w:tbl>
      <w:tblPr>
        <w:tblStyle w:val="Table13"/>
        <w:tblW w:w="10450" w:type="dxa"/>
        <w:jc w:val="left"/>
        <w:tblInd w:w="-2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85"/>
        <w:gridCol w:w="3485"/>
        <w:gridCol w:w="3480"/>
      </w:tblGrid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7.1.3 Conservazione dei sottotitoli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 xml:space="preserve">Non applicabile 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7.2.1 Riproduzione della descrizione audio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 xml:space="preserve">Non applicabile 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7.2.2 Sincronizzazione della descrizione audio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Non applicabile 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7.2.3 Conservazione della descrizione audio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 xml:space="preserve">Non applicabile 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7.3 Controlli utente per sottotitoli e descrizione audio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 xml:space="preserve">Non applicabile 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10.1.1.1 Contenuto non testuale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 xml:space="preserve">Non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2" w:hanging="0"/>
              <w:rPr/>
            </w:pPr>
            <w:r>
              <w:rPr/>
              <w:t xml:space="preserve">10.1.2.1 Solo audio e solo video </w:t>
            </w:r>
          </w:p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(preregistrato)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 xml:space="preserve">Non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2" w:hanging="0"/>
              <w:rPr/>
            </w:pPr>
            <w:r>
              <w:rPr/>
              <w:t xml:space="preserve">10.1.2.2 Didascalie </w:t>
            </w:r>
          </w:p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(preregistrate)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 xml:space="preserve">Non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131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2"/>
              <w:ind w:left="2" w:hanging="0"/>
              <w:rPr/>
            </w:pPr>
            <w:r>
              <w:rPr/>
              <w:t xml:space="preserve">10.1.2.3 Audiodescrizione o tipo di media alternativo </w:t>
            </w:r>
          </w:p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(preregistrato)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 xml:space="preserve">Non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2" w:hanging="0"/>
              <w:rPr/>
            </w:pPr>
            <w:r>
              <w:rPr/>
              <w:t xml:space="preserve">10.1.2.5 Audiodescrizione </w:t>
            </w:r>
          </w:p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(preregistrata)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 xml:space="preserve">Non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10.1.3.1 Informazioni e correlazioni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 xml:space="preserve">Non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10.1.3.2 Sequenza significativa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 xml:space="preserve">Non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10.1.3.3 Caratteristiche sensoriali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 xml:space="preserve">Non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-720" w:right="10560" w:hanging="0"/>
        <w:rPr/>
      </w:pPr>
      <w:r>
        <w:rPr/>
      </w:r>
    </w:p>
    <w:tbl>
      <w:tblPr>
        <w:tblStyle w:val="Table14"/>
        <w:tblW w:w="10450" w:type="dxa"/>
        <w:jc w:val="left"/>
        <w:tblInd w:w="-2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85"/>
        <w:gridCol w:w="3485"/>
        <w:gridCol w:w="3480"/>
      </w:tblGrid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10.1.3.4 Orientamento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jc w:val="both"/>
              <w:rPr/>
            </w:pPr>
            <w:r>
              <w:rPr/>
              <w:t xml:space="preserve">10.1.3.5 Identificare lo scopo degli input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 xml:space="preserve">Non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10.1.4.1 Uso del colore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10.1.4.2 Controllo del sonoro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10.1.4.3 Contrasto (minimo)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10.1.4.4 Ridimensionamento del testo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>Non tutti i testi si ridimensionano fino al 200%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10.1.4.5 Immagini di testo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10.1.4.10 Ricalcolo del flusso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10.1.4.11 Contrasto in contenuti non testuali 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10.1.4.12 Spaziatura del testo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2" w:hanging="0"/>
              <w:rPr/>
            </w:pPr>
            <w:r>
              <w:rPr/>
              <w:t xml:space="preserve">10.1.4.13 Contenuto con Hover o Focus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2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10.2.1.1 Tastiera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2" w:hanging="0"/>
              <w:rPr/>
            </w:pPr>
            <w:r>
              <w:rPr/>
              <w:t xml:space="preserve">10.2.1.2 Nessun impedimento </w:t>
            </w:r>
          </w:p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all'uso della tastiera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Non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10.2.1.4 Tasti di scelta rapida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</w:tbl>
    <w:p>
      <w:pPr>
        <w:pStyle w:val="Normal1"/>
        <w:spacing w:lineRule="auto" w:line="259" w:before="0" w:after="0"/>
        <w:ind w:left="-720" w:right="10560" w:hanging="0"/>
        <w:rPr/>
      </w:pPr>
      <w:r>
        <w:rPr/>
      </w:r>
    </w:p>
    <w:tbl>
      <w:tblPr>
        <w:tblStyle w:val="Table15"/>
        <w:tblW w:w="10450" w:type="dxa"/>
        <w:jc w:val="left"/>
        <w:tblInd w:w="-2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85"/>
        <w:gridCol w:w="3485"/>
        <w:gridCol w:w="3480"/>
      </w:tblGrid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10.2.2.1 Regolazione tempi di esecuzione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10.2.2.2 Pause, stop, nascondi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10.2.3.1 Tre lampeggiamenti o inferiore alla soglia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2" w:hanging="0"/>
              <w:rPr/>
            </w:pPr>
            <w:r>
              <w:rPr/>
              <w:t xml:space="preserve">10.2.4.2 Titolazione del </w:t>
            </w:r>
          </w:p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documento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10.2.4.3 Ordine del focus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2" w:hanging="0"/>
              <w:rPr/>
            </w:pPr>
            <w:r>
              <w:rPr/>
              <w:t xml:space="preserve">10.2.4.4 Scopo del collegamento </w:t>
            </w:r>
          </w:p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(nel contesto)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10.2.4.6 Intestazioni ed etichette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10.2.4.7 Focus visibile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10.2.5.1 Movimenti del puntatore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10.2.5.2 Cancellazione delle azioni del puntatore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10.2.5.3 Etichette nel nome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 xml:space="preserve">Non </w:t>
            </w:r>
            <w:r>
              <w:rPr/>
              <w:t>s</w:t>
            </w:r>
            <w:r>
              <w:rPr/>
              <w:t>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10.2.5.4 Azionamento da movimento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10.3.1.1 Lingua del documento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10.3.1.2 Parti in lingua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-720" w:right="10560" w:hanging="0"/>
        <w:rPr/>
      </w:pPr>
      <w:r>
        <w:rPr/>
      </w:r>
    </w:p>
    <w:tbl>
      <w:tblPr>
        <w:tblStyle w:val="Table16"/>
        <w:tblW w:w="10450" w:type="dxa"/>
        <w:jc w:val="left"/>
        <w:tblInd w:w="-2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85"/>
        <w:gridCol w:w="3485"/>
        <w:gridCol w:w="3480"/>
      </w:tblGrid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10.3.2.1 Al focus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 xml:space="preserve">Non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2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10.3.2.2 All’input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10.3.3.1 Identificazione di errori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10.3.3.2 Etichette o istruzioni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10.3.3.3 Suggerimenti per gli errori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Non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2" w:hanging="0"/>
              <w:rPr/>
            </w:pPr>
            <w:r>
              <w:rPr/>
              <w:t xml:space="preserve">10.3.3.4 Prevenzione degli errori </w:t>
            </w:r>
          </w:p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(legali, finanziari, dati)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2" w:hanging="0"/>
              <w:rPr/>
            </w:pPr>
            <w:r>
              <w:rPr/>
              <w:t xml:space="preserve">10.4.1.1 Analisi sintattica </w:t>
            </w:r>
          </w:p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(parsing)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2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10.4.1.2 Nome, ruolo, valore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10.4.1.3 Messaggi di stato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2" w:hanging="0"/>
              <w:rPr/>
            </w:pPr>
            <w:r>
              <w:rPr/>
              <w:t xml:space="preserve">11.1.1.1 Contenuti non testuali </w:t>
            </w:r>
          </w:p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(funzionalità aperte)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Non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2" w:hanging="0"/>
              <w:rPr/>
            </w:pPr>
            <w:r>
              <w:rPr/>
              <w:t xml:space="preserve">11.1.1.2 Contenuti non testuali </w:t>
            </w:r>
          </w:p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(funzionalità chiusa)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Non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31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right="54" w:hanging="0"/>
              <w:jc w:val="both"/>
              <w:rPr/>
            </w:pPr>
            <w:r>
              <w:rPr/>
              <w:t xml:space="preserve">11.1.2.1.1 Solo audio e solo video (preregistrati – funzionalità aperte)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31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right="54" w:hanging="0"/>
              <w:jc w:val="both"/>
              <w:rPr/>
            </w:pPr>
            <w:r>
              <w:rPr/>
              <w:t xml:space="preserve">11.1.2.1.2 Solo audio e solo video (preregistrati – funzionalità chiuse)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-720" w:right="10560" w:hanging="0"/>
        <w:rPr/>
      </w:pPr>
      <w:r>
        <w:rPr/>
      </w:r>
    </w:p>
    <w:tbl>
      <w:tblPr>
        <w:tblStyle w:val="Table17"/>
        <w:tblW w:w="10450" w:type="dxa"/>
        <w:jc w:val="left"/>
        <w:tblInd w:w="-2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85"/>
        <w:gridCol w:w="3485"/>
        <w:gridCol w:w="3480"/>
      </w:tblGrid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11.1.2.2 Sottotitoli preregistrati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632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11.1.2.3.1 Audiodescrizione o tipo di media alternativo (preregistrato – funzionalità aperte)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63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11.1.2.3.2 Audiodescrizione o tipo di media alternativo (preregistrato – funzionalità chiusa)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11.1.2.4 Sottotitoli (in tempo reale)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2" w:hanging="0"/>
              <w:rPr/>
            </w:pPr>
            <w:r>
              <w:rPr/>
              <w:t xml:space="preserve">11.1.2.5 Audiodescrizione </w:t>
            </w:r>
          </w:p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(preregistrata)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11.1.3.1.1 Informazioni e correlazioni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11.1.3.2.1 Sequenza significativa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11.1.3.3 Caratteristiche sensoriali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11.1.3.4 Orientamento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jc w:val="both"/>
              <w:rPr/>
            </w:pPr>
            <w:r>
              <w:rPr/>
              <w:t>11.1.3.5.1 Identificare lo scopo degli input (funzionalità aperte)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jc w:val="both"/>
              <w:rPr/>
            </w:pPr>
            <w:r>
              <w:rPr/>
              <w:t>11.1.3.5.2 Identificare lo scopo degli input (funzionalità chiusa)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11.1.4.1 Uso del colore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2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11.1.4.2 Controllo del sonoro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-720" w:right="10560" w:hanging="0"/>
        <w:rPr/>
      </w:pPr>
      <w:r>
        <w:rPr/>
      </w:r>
    </w:p>
    <w:tbl>
      <w:tblPr>
        <w:tblStyle w:val="Table18"/>
        <w:tblW w:w="10450" w:type="dxa"/>
        <w:jc w:val="left"/>
        <w:tblInd w:w="-2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85"/>
        <w:gridCol w:w="3485"/>
        <w:gridCol w:w="3480"/>
      </w:tblGrid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11.1.4.3 Contrasto (minimo)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jc w:val="both"/>
              <w:rPr/>
            </w:pPr>
            <w:r>
              <w:rPr/>
              <w:t xml:space="preserve">11.1.4.4.1 Ridimensionamento del testo (funzionalità aperte)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11.1.4.4.2 Ridimensionamento del testo (funzionalità chiuse)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2" w:hanging="0"/>
              <w:rPr/>
            </w:pPr>
            <w:r>
              <w:rPr/>
              <w:t xml:space="preserve">11.1.4.5.1 Immagini di testo </w:t>
            </w:r>
          </w:p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(funzionalità aperte)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11.1.4.10 Ricalcolo del flusso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11.1.4.11 Contrasto in contenuti non testuali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11.1.4.12 Spaziatura del testo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2" w:hanging="0"/>
              <w:rPr/>
            </w:pPr>
            <w:r>
              <w:rPr/>
              <w:t xml:space="preserve">11.1.4.13 Contenuto con Hover o Focus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11.2.1.1.1 Tastiera (funzionalità aperta)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11.2.1.1.2 Tastiera (funzionalità chiuse)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2" w:hanging="0"/>
              <w:rPr/>
            </w:pPr>
            <w:r>
              <w:rPr/>
              <w:t xml:space="preserve">11.2.1.2 Nessun impedimento </w:t>
            </w:r>
          </w:p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all’uso della tastiera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2" w:hanging="0"/>
              <w:rPr/>
            </w:pPr>
            <w:r>
              <w:rPr/>
              <w:t xml:space="preserve">11.2.1.4.1 Tasti di scelta rapida </w:t>
            </w:r>
          </w:p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(funzionalità aperta)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2" w:hanging="0"/>
              <w:rPr/>
            </w:pPr>
            <w:r>
              <w:rPr/>
              <w:t xml:space="preserve">11.2.1.4.2 Tasti di scelta rapida </w:t>
            </w:r>
          </w:p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(funzionalità chiuse)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11.2.2.1 Regolazione tempi di esecuzione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11.2.2.2 Pausa, stop, nascondi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11.2.3.1 Tre lampeggiamenti o inferiore alla soglia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11.2.4.3 Ordine del focus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2" w:hanging="0"/>
              <w:rPr/>
            </w:pPr>
            <w:r>
              <w:rPr/>
              <w:t xml:space="preserve">11.2.4.4 Scopo del collegamento </w:t>
            </w:r>
          </w:p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(nel contesto)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11.2.4.6 Intestazioni ed etichette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11.2.4.7 Focus visibile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LOnormal"/>
              <w:spacing w:lineRule="auto" w:line="259" w:before="0" w:after="0"/>
              <w:ind w:left="2" w:hanging="0"/>
              <w:rPr/>
            </w:pPr>
            <w:r>
              <w:rPr/>
              <w:t>Soddisfatto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11.2.5.1 Movimenti del puntatore </w:t>
            </w:r>
          </w:p>
        </w:tc>
        <w:tc>
          <w:tcPr>
            <w:tcW w:w="34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  <w:r>
              <w:rPr/>
              <w:t>Non applicabile</w:t>
            </w:r>
          </w:p>
        </w:tc>
        <w:tc>
          <w:tcPr>
            <w:tcW w:w="3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0" w:hanging="0"/>
        <w:jc w:val="both"/>
        <w:rPr/>
      </w:pPr>
      <w:r>
        <w:rPr/>
        <w:t xml:space="preserve"> </w:t>
      </w:r>
      <w:r>
        <w:rPr/>
        <w:tab/>
      </w:r>
      <w:r>
        <w:rPr>
          <w:b/>
          <w:sz w:val="36"/>
          <w:szCs w:val="36"/>
        </w:rPr>
        <w:t xml:space="preserve"> </w:t>
      </w:r>
    </w:p>
    <w:p>
      <w:pPr>
        <w:pStyle w:val="Titolo1"/>
        <w:ind w:left="-5" w:right="0" w:firstLine="720"/>
        <w:rPr/>
      </w:pPr>
      <w:r>
        <w:rPr/>
        <w:t xml:space="preserve">Generici </w:t>
      </w:r>
    </w:p>
    <w:tbl>
      <w:tblPr>
        <w:tblStyle w:val="Table19"/>
        <w:tblW w:w="10446" w:type="dxa"/>
        <w:jc w:val="left"/>
        <w:tblInd w:w="6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822"/>
        <w:gridCol w:w="1415"/>
        <w:gridCol w:w="2129"/>
        <w:gridCol w:w="3079"/>
      </w:tblGrid>
      <w:tr>
        <w:trPr>
          <w:trHeight w:val="848" w:hRule="atLeast"/>
        </w:trPr>
        <w:tc>
          <w:tcPr>
            <w:tcW w:w="523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  <w:shd w:fill="FBFDFF" w:val="clear"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434343"/>
                <w:sz w:val="48"/>
                <w:szCs w:val="48"/>
              </w:rPr>
              <w:t>□</w:t>
            </w:r>
            <w:r>
              <w:rPr>
                <w:b/>
                <w:color w:val="434343"/>
                <w:sz w:val="40"/>
                <w:szCs w:val="40"/>
              </w:rPr>
              <w:t xml:space="preserve"> </w:t>
            </w:r>
            <w:r>
              <w:rPr>
                <w:b/>
                <w:color w:val="434343"/>
              </w:rPr>
              <w:t>I criteri di questa sezione non applicabili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bottom w:val="single" w:sz="4" w:space="0" w:color="CCCCCC"/>
            </w:tcBorders>
            <w:shd w:fill="FBFDFF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  <w:tc>
          <w:tcPr>
            <w:tcW w:w="3079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  <w:shd w:fill="FBFDFF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848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FFFFFF"/>
              </w:rPr>
              <w:t xml:space="preserve">Criterio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</w:rPr>
              <w:t xml:space="preserve">Conformità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</w:rPr>
              <w:t xml:space="preserve">Note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</w:rPr>
              <w:t xml:space="preserve">Condizione </w:t>
            </w:r>
          </w:p>
        </w:tc>
      </w:tr>
      <w:tr>
        <w:trPr>
          <w:trHeight w:val="1312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5.2 Attivazione delle caratteristiche di accessibilità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right="357" w:hanging="0"/>
              <w:jc w:val="both"/>
              <w:rPr/>
            </w:pPr>
            <w:r>
              <w:rPr/>
              <w:t xml:space="preserve">Laddove l’ICT ha caratteristiche di accessibilità documentate  </w:t>
            </w:r>
          </w:p>
        </w:tc>
      </w:tr>
      <w:tr>
        <w:trPr>
          <w:trHeight w:val="991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5.3 Biometrica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Laddove l’ICT utilizza le caratteristiche biologiche  </w:t>
            </w:r>
          </w:p>
        </w:tc>
      </w:tr>
      <w:tr>
        <w:trPr>
          <w:trHeight w:val="1310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right="38" w:hanging="0"/>
              <w:rPr/>
            </w:pPr>
            <w:r>
              <w:rPr/>
              <w:t xml:space="preserve">5.4 Conservazione delle informazioni sull'accessibilità durante la conversione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right="672" w:hanging="0"/>
              <w:jc w:val="both"/>
              <w:rPr/>
            </w:pPr>
            <w:r>
              <w:rPr/>
              <w:t xml:space="preserve">Laddove l’ICT converte informazioni o comunicazioni  </w:t>
            </w:r>
          </w:p>
        </w:tc>
      </w:tr>
      <w:tr>
        <w:trPr>
          <w:trHeight w:val="989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5.5.1 Modalità d’uso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Laddove l’ICT ha parti utilizzabili  </w:t>
            </w:r>
          </w:p>
        </w:tc>
      </w:tr>
      <w:tr>
        <w:trPr>
          <w:trHeight w:val="991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5.5.2 Discernibilità delle parti utilizzabili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Laddove l’ICT ha parti utilizzabili  </w:t>
            </w:r>
          </w:p>
        </w:tc>
      </w:tr>
      <w:tr>
        <w:trPr>
          <w:trHeight w:val="989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5.6.1 Stato tattile o uditivo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Laddove l’ICT ha un controllo di blocco o attivazione  </w:t>
            </w:r>
          </w:p>
        </w:tc>
      </w:tr>
      <w:tr>
        <w:trPr>
          <w:trHeight w:val="991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5.6.2 Stato visivo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Laddove l’ICT ha un controllo di blocco o attivazione  </w:t>
            </w:r>
          </w:p>
        </w:tc>
      </w:tr>
      <w:tr>
        <w:trPr>
          <w:trHeight w:val="1630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5.7 Ripetizione tasti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2"/>
              <w:ind w:left="1" w:hanging="0"/>
              <w:rPr/>
            </w:pPr>
            <w:r>
              <w:rPr/>
              <w:t xml:space="preserve">Laddove l’ICT ha una funzione di ripetizione tasti che non può essere </w:t>
            </w:r>
          </w:p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disattivata  </w:t>
            </w:r>
          </w:p>
        </w:tc>
      </w:tr>
      <w:tr>
        <w:trPr>
          <w:trHeight w:val="989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5.8 Accettazione del doppio tasto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jc w:val="both"/>
              <w:rPr/>
            </w:pPr>
            <w:r>
              <w:rPr/>
              <w:t xml:space="preserve">Laddove l’ICT ha una tastiera o una tastiera numerica  </w:t>
            </w:r>
          </w:p>
        </w:tc>
      </w:tr>
      <w:tr>
        <w:trPr>
          <w:trHeight w:val="1310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5.9 Azioni simultanee dell’utente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Laddove l’ICT utilizza azioni simultanee dell’utente per il suo funzionamento  </w:t>
            </w:r>
          </w:p>
        </w:tc>
      </w:tr>
    </w:tbl>
    <w:p>
      <w:pPr>
        <w:pStyle w:val="Normal1"/>
        <w:spacing w:lineRule="auto" w:line="259" w:before="0" w:after="0"/>
        <w:ind w:left="0" w:hanging="0"/>
        <w:jc w:val="both"/>
        <w:rPr/>
      </w:pPr>
      <w:r>
        <w:rPr/>
        <w:t xml:space="preserve"> </w:t>
      </w:r>
      <w:r>
        <w:rPr/>
        <w:tab/>
      </w:r>
      <w:r>
        <w:rPr>
          <w:b/>
          <w:sz w:val="36"/>
          <w:szCs w:val="36"/>
        </w:rPr>
        <w:t xml:space="preserve"> </w:t>
      </w:r>
      <w:r>
        <w:br w:type="page"/>
      </w:r>
    </w:p>
    <w:p>
      <w:pPr>
        <w:pStyle w:val="Titolo1"/>
        <w:ind w:left="-5" w:right="0" w:firstLine="720"/>
        <w:rPr/>
      </w:pPr>
      <w:r>
        <w:rPr/>
        <w:t xml:space="preserve">ICT con comunicazione bidirezionale </w:t>
      </w:r>
    </w:p>
    <w:tbl>
      <w:tblPr>
        <w:tblStyle w:val="Table20"/>
        <w:tblW w:w="10446" w:type="dxa"/>
        <w:jc w:val="left"/>
        <w:tblInd w:w="6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822"/>
        <w:gridCol w:w="1415"/>
        <w:gridCol w:w="2129"/>
        <w:gridCol w:w="3079"/>
      </w:tblGrid>
      <w:tr>
        <w:trPr>
          <w:trHeight w:val="848" w:hRule="atLeast"/>
        </w:trPr>
        <w:tc>
          <w:tcPr>
            <w:tcW w:w="523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  <w:shd w:fill="FBFDFF" w:val="clear"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434343"/>
                <w:sz w:val="48"/>
                <w:szCs w:val="48"/>
              </w:rPr>
              <w:t>□</w:t>
            </w:r>
            <w:r>
              <w:rPr>
                <w:b/>
                <w:color w:val="434343"/>
                <w:sz w:val="40"/>
                <w:szCs w:val="40"/>
              </w:rPr>
              <w:t xml:space="preserve"> </w:t>
            </w:r>
            <w:r>
              <w:rPr>
                <w:b/>
                <w:color w:val="434343"/>
              </w:rPr>
              <w:t>I criteri di questa sezione non applicabili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bottom w:val="single" w:sz="4" w:space="0" w:color="CCCCCC"/>
            </w:tcBorders>
            <w:shd w:fill="FBFDFF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  <w:tc>
          <w:tcPr>
            <w:tcW w:w="3079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  <w:shd w:fill="FBFDFF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848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FFFFFF"/>
              </w:rPr>
              <w:t xml:space="preserve">Criterio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</w:rPr>
              <w:t xml:space="preserve">Conformità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</w:rPr>
              <w:t xml:space="preserve">Note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</w:rPr>
              <w:t xml:space="preserve">Condizione </w:t>
            </w:r>
          </w:p>
        </w:tc>
      </w:tr>
      <w:tr>
        <w:trPr>
          <w:trHeight w:val="1312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6.1 Larghezza di banda audio per il parlato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right="702" w:hanging="0"/>
              <w:jc w:val="both"/>
              <w:rPr/>
            </w:pPr>
            <w:r>
              <w:rPr/>
              <w:t xml:space="preserve">Laddove l’ICT offre comunicazione vocale bidirezionale  </w:t>
            </w:r>
          </w:p>
        </w:tc>
      </w:tr>
      <w:tr>
        <w:trPr>
          <w:trHeight w:val="1310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6.2.1 Fornitura di testo in tempo reale (RTT)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right="702" w:hanging="0"/>
              <w:jc w:val="both"/>
              <w:rPr/>
            </w:pPr>
            <w:r>
              <w:rPr/>
              <w:t xml:space="preserve">Laddove l’ICT offre comunicazione vocale bidirezionale  </w:t>
            </w:r>
          </w:p>
        </w:tc>
      </w:tr>
      <w:tr>
        <w:trPr>
          <w:trHeight w:val="1310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jc w:val="both"/>
              <w:rPr/>
            </w:pPr>
            <w:r>
              <w:rPr/>
              <w:t xml:space="preserve">6.2.2 Visualizzazione del testo in tempo reale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right="702" w:hanging="0"/>
              <w:jc w:val="both"/>
              <w:rPr/>
            </w:pPr>
            <w:r>
              <w:rPr/>
              <w:t xml:space="preserve">Laddove l’ICT offre comunicazione vocale bidirezionale  </w:t>
            </w:r>
          </w:p>
        </w:tc>
      </w:tr>
      <w:tr>
        <w:trPr>
          <w:trHeight w:val="1310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6.2.3 Interoperabilità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right="702" w:hanging="0"/>
              <w:jc w:val="both"/>
              <w:rPr/>
            </w:pPr>
            <w:r>
              <w:rPr/>
              <w:t xml:space="preserve">Laddove l’ICT offre comunicazione vocale bidirezionale  </w:t>
            </w:r>
          </w:p>
        </w:tc>
      </w:tr>
      <w:tr>
        <w:trPr>
          <w:trHeight w:val="1310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6.2.4 Riadattabilità del testo in tempo reale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right="702" w:hanging="0"/>
              <w:jc w:val="both"/>
              <w:rPr/>
            </w:pPr>
            <w:r>
              <w:rPr/>
              <w:t xml:space="preserve">Laddove l’ICT offre comunicazione vocale bidirezionale  </w:t>
            </w:r>
          </w:p>
        </w:tc>
      </w:tr>
      <w:tr>
        <w:trPr>
          <w:trHeight w:val="1308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6.3 Identificazione del chiamante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right="702" w:hanging="0"/>
              <w:jc w:val="both"/>
              <w:rPr/>
            </w:pPr>
            <w:r>
              <w:rPr/>
              <w:t xml:space="preserve">Laddove l’ICT offre comunicazione vocale bidirezionale  </w:t>
            </w:r>
          </w:p>
        </w:tc>
      </w:tr>
      <w:tr>
        <w:trPr>
          <w:trHeight w:val="1310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6.5.2 Risoluzione elemento a)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right="702" w:hanging="0"/>
              <w:jc w:val="both"/>
              <w:rPr/>
            </w:pPr>
            <w:r>
              <w:rPr/>
              <w:t xml:space="preserve">Laddove l’ICT offre comunicazione vocale bidirezionale  </w:t>
            </w:r>
          </w:p>
        </w:tc>
      </w:tr>
      <w:tr>
        <w:trPr>
          <w:trHeight w:val="1310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right="461" w:hanging="0"/>
              <w:jc w:val="both"/>
              <w:rPr/>
            </w:pPr>
            <w:r>
              <w:rPr/>
              <w:t xml:space="preserve">6.5.3 Frequenza dei fotogrammi elemento b)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right="702" w:hanging="0"/>
              <w:jc w:val="both"/>
              <w:rPr/>
            </w:pPr>
            <w:r>
              <w:rPr/>
              <w:t xml:space="preserve">Laddove l’ICT offre comunicazione vocale bidirezionale  </w:t>
            </w:r>
          </w:p>
        </w:tc>
      </w:tr>
    </w:tbl>
    <w:p>
      <w:pPr>
        <w:pStyle w:val="Normal1"/>
        <w:spacing w:lineRule="auto" w:line="259" w:before="0" w:after="0"/>
        <w:ind w:left="0" w:hanging="0"/>
        <w:rPr/>
      </w:pPr>
      <w:r>
        <w:rPr/>
        <w:t xml:space="preserve"> </w:t>
      </w:r>
      <w:r>
        <w:rPr/>
        <w:tab/>
      </w:r>
      <w:r>
        <w:rPr>
          <w:b/>
          <w:sz w:val="36"/>
          <w:szCs w:val="36"/>
        </w:rPr>
        <w:t xml:space="preserve"> </w:t>
      </w:r>
    </w:p>
    <w:p>
      <w:pPr>
        <w:pStyle w:val="Titolo1"/>
        <w:ind w:left="-5" w:right="0" w:firstLine="720"/>
        <w:rPr/>
      </w:pPr>
      <w:r>
        <w:rPr/>
        <w:t xml:space="preserve">ICT con funzionalità video </w:t>
      </w:r>
    </w:p>
    <w:tbl>
      <w:tblPr>
        <w:tblStyle w:val="Table21"/>
        <w:tblW w:w="10446" w:type="dxa"/>
        <w:jc w:val="left"/>
        <w:tblInd w:w="6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822"/>
        <w:gridCol w:w="1415"/>
        <w:gridCol w:w="2129"/>
        <w:gridCol w:w="3079"/>
      </w:tblGrid>
      <w:tr>
        <w:trPr>
          <w:trHeight w:val="848" w:hRule="atLeast"/>
        </w:trPr>
        <w:tc>
          <w:tcPr>
            <w:tcW w:w="523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  <w:shd w:fill="FBFDFF" w:val="clear"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434343"/>
                <w:sz w:val="48"/>
                <w:szCs w:val="48"/>
              </w:rPr>
              <w:t>□</w:t>
            </w:r>
            <w:r>
              <w:rPr>
                <w:b/>
                <w:color w:val="434343"/>
                <w:sz w:val="40"/>
                <w:szCs w:val="40"/>
              </w:rPr>
              <w:t xml:space="preserve"> </w:t>
            </w:r>
            <w:r>
              <w:rPr>
                <w:b/>
                <w:color w:val="434343"/>
              </w:rPr>
              <w:t>I criteri di questa sezione non applicabili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bottom w:val="single" w:sz="4" w:space="0" w:color="CCCCCC"/>
            </w:tcBorders>
            <w:shd w:fill="FBFDFF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  <w:tc>
          <w:tcPr>
            <w:tcW w:w="3079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  <w:shd w:fill="FBFDFF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848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FFFFFF"/>
              </w:rPr>
              <w:t xml:space="preserve">Criterio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</w:rPr>
              <w:t xml:space="preserve">Conformità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</w:rPr>
              <w:t xml:space="preserve">Note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</w:rPr>
              <w:t xml:space="preserve">Condizione </w:t>
            </w:r>
          </w:p>
        </w:tc>
      </w:tr>
      <w:tr>
        <w:trPr>
          <w:trHeight w:val="992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7.1.1 Riproduzione dei sottotitoli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Laddove l’ICT ha capacità video  </w:t>
            </w:r>
          </w:p>
        </w:tc>
      </w:tr>
      <w:tr>
        <w:trPr>
          <w:trHeight w:val="989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7.1.2 Sincronizzazione dei sottotitoli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Laddove l’ICT ha capacità video  </w:t>
            </w:r>
          </w:p>
        </w:tc>
      </w:tr>
      <w:tr>
        <w:trPr>
          <w:trHeight w:val="991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7.1.3 Conservazione dei sottotitoli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Laddove l’ICT ha capacità video  </w:t>
            </w:r>
          </w:p>
        </w:tc>
      </w:tr>
      <w:tr>
        <w:trPr>
          <w:trHeight w:val="989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7.2.1 Riproduzione della descrizione audio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Laddove l’ICT ha capacità video  </w:t>
            </w:r>
          </w:p>
        </w:tc>
      </w:tr>
      <w:tr>
        <w:trPr>
          <w:trHeight w:val="991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7.2.2 Sincronizzazione della descrizione audio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Laddove l’ICT ha capacità video  </w:t>
            </w:r>
          </w:p>
        </w:tc>
      </w:tr>
      <w:tr>
        <w:trPr>
          <w:trHeight w:val="989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7.2.3 Conservazione della descrizione audio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Laddove l’ICT ha capacità video  </w:t>
            </w:r>
          </w:p>
        </w:tc>
      </w:tr>
      <w:tr>
        <w:trPr>
          <w:trHeight w:val="991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jc w:val="both"/>
              <w:rPr/>
            </w:pPr>
            <w:r>
              <w:rPr/>
              <w:t xml:space="preserve">7.3 Controlli utente per sottotitoli e descrizione audio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Laddove l’ICT ha capacità video  </w:t>
            </w:r>
          </w:p>
        </w:tc>
      </w:tr>
    </w:tbl>
    <w:p>
      <w:pPr>
        <w:pStyle w:val="Normal1"/>
        <w:spacing w:lineRule="auto" w:line="259" w:before="0" w:after="0"/>
        <w:ind w:left="0" w:hanging="0"/>
        <w:rPr/>
      </w:pPr>
      <w:r>
        <w:rPr/>
        <w:t xml:space="preserve"> </w:t>
      </w:r>
      <w:r>
        <w:rPr/>
        <w:tab/>
      </w:r>
      <w:r>
        <w:rPr>
          <w:b/>
          <w:sz w:val="36"/>
          <w:szCs w:val="36"/>
        </w:rPr>
        <w:t xml:space="preserve"> </w:t>
      </w:r>
    </w:p>
    <w:p>
      <w:pPr>
        <w:pStyle w:val="Titolo1"/>
        <w:ind w:left="-5" w:right="0" w:firstLine="720"/>
        <w:rPr/>
      </w:pPr>
      <w:r>
        <w:rPr/>
        <w:t xml:space="preserve">Documentazione e servizi a supporto </w:t>
      </w:r>
    </w:p>
    <w:tbl>
      <w:tblPr>
        <w:tblStyle w:val="Table22"/>
        <w:tblW w:w="10446" w:type="dxa"/>
        <w:jc w:val="left"/>
        <w:tblInd w:w="6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822"/>
        <w:gridCol w:w="1415"/>
        <w:gridCol w:w="2129"/>
        <w:gridCol w:w="3079"/>
      </w:tblGrid>
      <w:tr>
        <w:trPr>
          <w:trHeight w:val="848" w:hRule="atLeast"/>
        </w:trPr>
        <w:tc>
          <w:tcPr>
            <w:tcW w:w="523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  <w:shd w:fill="FBFDFF" w:val="clear"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434343"/>
                <w:sz w:val="48"/>
                <w:szCs w:val="48"/>
              </w:rPr>
              <w:t>□</w:t>
            </w:r>
            <w:r>
              <w:rPr>
                <w:b/>
                <w:color w:val="434343"/>
                <w:sz w:val="40"/>
                <w:szCs w:val="40"/>
              </w:rPr>
              <w:t xml:space="preserve"> </w:t>
            </w:r>
            <w:r>
              <w:rPr>
                <w:b/>
                <w:color w:val="434343"/>
              </w:rPr>
              <w:t>I criteri di questa sezione non applicabili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bottom w:val="single" w:sz="4" w:space="0" w:color="CCCCCC"/>
            </w:tcBorders>
            <w:shd w:fill="FBFDFF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  <w:tc>
          <w:tcPr>
            <w:tcW w:w="3079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  <w:shd w:fill="FBFDFF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848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FFFFFF"/>
              </w:rPr>
              <w:t xml:space="preserve">Criterio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</w:rPr>
              <w:t xml:space="preserve">Conformità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</w:rPr>
              <w:t xml:space="preserve">Note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</w:rPr>
              <w:t xml:space="preserve">Condizione </w:t>
            </w:r>
          </w:p>
        </w:tc>
      </w:tr>
      <w:tr>
        <w:trPr>
          <w:trHeight w:val="992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jc w:val="both"/>
              <w:rPr/>
            </w:pPr>
            <w:r>
              <w:rPr/>
              <w:t xml:space="preserve">12.1.1 Caratteristiche di accessibilità e compatibilità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910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12.1.2 Documentazione accessibile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1310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right="568" w:hanging="0"/>
              <w:jc w:val="both"/>
              <w:rPr/>
            </w:pPr>
            <w:r>
              <w:rPr/>
              <w:t xml:space="preserve">12.2.2 Informazioni sulle caratteristiche di accessibilità e compatibilità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910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12.2.3 Comunicazione effettiva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910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12.2.4 Documentazione accessibile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0" w:hanging="0"/>
        <w:rPr/>
      </w:pPr>
      <w:r>
        <w:rPr/>
        <w:t xml:space="preserve"> </w:t>
      </w:r>
      <w:r>
        <w:rPr/>
        <w:tab/>
      </w:r>
      <w:r>
        <w:rPr>
          <w:b/>
          <w:sz w:val="32"/>
          <w:szCs w:val="32"/>
        </w:rPr>
        <w:t xml:space="preserve"> </w:t>
      </w:r>
    </w:p>
    <w:p>
      <w:pPr>
        <w:pStyle w:val="Titolo1"/>
        <w:ind w:left="-5" w:right="0" w:firstLine="720"/>
        <w:rPr/>
      </w:pPr>
      <w:r>
        <w:rPr/>
        <w:t xml:space="preserve">Ulteriori funzioni di accessibilità </w:t>
      </w:r>
    </w:p>
    <w:tbl>
      <w:tblPr>
        <w:tblStyle w:val="Table23"/>
        <w:tblW w:w="10446" w:type="dxa"/>
        <w:jc w:val="left"/>
        <w:tblInd w:w="6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822"/>
        <w:gridCol w:w="1415"/>
        <w:gridCol w:w="2129"/>
        <w:gridCol w:w="3079"/>
      </w:tblGrid>
      <w:tr>
        <w:trPr>
          <w:trHeight w:val="848" w:hRule="atLeast"/>
        </w:trPr>
        <w:tc>
          <w:tcPr>
            <w:tcW w:w="523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  <w:shd w:fill="FBFDFF" w:val="clear"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434343"/>
                <w:sz w:val="48"/>
                <w:szCs w:val="48"/>
              </w:rPr>
              <w:t>□</w:t>
            </w:r>
            <w:r>
              <w:rPr>
                <w:b/>
                <w:color w:val="434343"/>
                <w:sz w:val="40"/>
                <w:szCs w:val="40"/>
              </w:rPr>
              <w:t xml:space="preserve"> </w:t>
            </w:r>
            <w:r>
              <w:rPr>
                <w:b/>
                <w:color w:val="434343"/>
              </w:rPr>
              <w:t>I criteri di questa sezione non applicabili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bottom w:val="single" w:sz="4" w:space="0" w:color="CCCCCC"/>
            </w:tcBorders>
            <w:shd w:fill="FBFDFF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  <w:tc>
          <w:tcPr>
            <w:tcW w:w="3079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  <w:shd w:fill="FBFDFF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848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FFFFFF"/>
              </w:rPr>
              <w:t xml:space="preserve">Criterio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</w:rPr>
              <w:t xml:space="preserve">Conformità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</w:rPr>
              <w:t xml:space="preserve">Note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</w:rPr>
              <w:t xml:space="preserve">Condizione </w:t>
            </w:r>
          </w:p>
        </w:tc>
      </w:tr>
      <w:tr>
        <w:trPr>
          <w:trHeight w:val="992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11.6.1 Controllo dell'utente delle funzionalità di accessibilità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11.6.2 Nessuna interruzione delle funzionalità di accessibilità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912" w:hRule="atLeast"/>
        </w:trPr>
        <w:tc>
          <w:tcPr>
            <w:tcW w:w="3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11.7 Preferenze utente  </w:t>
            </w:r>
          </w:p>
        </w:tc>
        <w:tc>
          <w:tcPr>
            <w:tcW w:w="14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21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0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0" w:hanging="0"/>
        <w:rPr/>
      </w:pPr>
      <w:r>
        <w:rPr/>
        <w:t xml:space="preserve"> </w:t>
      </w:r>
      <w:r>
        <w:rPr/>
        <w:tab/>
      </w:r>
      <w:r>
        <w:rPr>
          <w:b/>
          <w:sz w:val="32"/>
          <w:szCs w:val="32"/>
        </w:rPr>
        <w:t xml:space="preserve"> </w:t>
      </w:r>
      <w:r>
        <w:br w:type="page"/>
      </w:r>
    </w:p>
    <w:p>
      <w:pPr>
        <w:pStyle w:val="Titolo1"/>
        <w:ind w:left="-5" w:right="0" w:firstLine="720"/>
        <w:rPr/>
      </w:pPr>
      <w:r>
        <w:rPr/>
        <w:t xml:space="preserve">Hardware </w:t>
      </w:r>
    </w:p>
    <w:tbl>
      <w:tblPr>
        <w:tblStyle w:val="Table24"/>
        <w:tblW w:w="10300" w:type="dxa"/>
        <w:jc w:val="left"/>
        <w:tblInd w:w="6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33"/>
        <w:gridCol w:w="3435"/>
        <w:gridCol w:w="3432"/>
      </w:tblGrid>
      <w:tr>
        <w:trPr>
          <w:trHeight w:val="1014" w:hRule="atLeast"/>
        </w:trPr>
        <w:tc>
          <w:tcPr>
            <w:tcW w:w="6868" w:type="dxa"/>
            <w:gridSpan w:val="2"/>
            <w:tcBorders>
              <w:top w:val="single" w:sz="4" w:space="0" w:color="CCCCCC"/>
              <w:left w:val="single" w:sz="4" w:space="0" w:color="CCCCCC"/>
            </w:tcBorders>
            <w:shd w:fill="FBFDFF" w:val="clear"/>
            <w:vAlign w:val="bottom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434343"/>
                <w:sz w:val="48"/>
                <w:szCs w:val="48"/>
              </w:rPr>
              <w:t>□</w:t>
            </w:r>
            <w:r>
              <w:rPr>
                <w:b/>
                <w:color w:val="434343"/>
                <w:sz w:val="40"/>
                <w:szCs w:val="40"/>
              </w:rPr>
              <w:t xml:space="preserve"> </w:t>
            </w:r>
            <w:r>
              <w:rPr>
                <w:b/>
                <w:color w:val="434343"/>
              </w:rPr>
              <w:t>I criteri di questa sezione non applicabili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CCCCCC"/>
              <w:right w:val="single" w:sz="4" w:space="0" w:color="CCCCCC"/>
            </w:tcBorders>
            <w:shd w:fill="FBFDFF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175" w:hRule="atLeast"/>
        </w:trPr>
        <w:tc>
          <w:tcPr>
            <w:tcW w:w="6868" w:type="dxa"/>
            <w:gridSpan w:val="2"/>
            <w:tcBorders>
              <w:left w:val="single" w:sz="4" w:space="0" w:color="CCCCCC"/>
              <w:bottom w:val="single" w:sz="4" w:space="0" w:color="CCCCCC"/>
            </w:tcBorders>
            <w:shd w:fill="FBFDFF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  <w:tc>
          <w:tcPr>
            <w:tcW w:w="3432" w:type="dxa"/>
            <w:tcBorders>
              <w:bottom w:val="single" w:sz="4" w:space="0" w:color="CCCCCC"/>
              <w:right w:val="single" w:sz="4" w:space="0" w:color="CCCCCC"/>
            </w:tcBorders>
            <w:shd w:fill="FBFDFF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175" w:hRule="atLeast"/>
        </w:trPr>
        <w:tc>
          <w:tcPr>
            <w:tcW w:w="3433" w:type="dxa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shd w:fill="0066CC" w:val="clear"/>
            <w:vAlign w:val="bottom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FFFFFF"/>
                <w:sz w:val="28"/>
                <w:szCs w:val="28"/>
              </w:rPr>
              <w:t xml:space="preserve">Criterio </w:t>
            </w:r>
          </w:p>
        </w:tc>
        <w:tc>
          <w:tcPr>
            <w:tcW w:w="3435" w:type="dxa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shd w:fill="0066CC" w:val="clear"/>
            <w:vAlign w:val="bottom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  <w:sz w:val="28"/>
                <w:szCs w:val="28"/>
              </w:rPr>
              <w:t xml:space="preserve">Conformità </w:t>
            </w:r>
          </w:p>
        </w:tc>
        <w:tc>
          <w:tcPr>
            <w:tcW w:w="3432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shd w:fill="0066CC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3433" w:type="dxa"/>
            <w:vMerge w:val="continue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shd w:fill="0066CC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35" w:type="dxa"/>
            <w:vMerge w:val="continue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shd w:fill="0066CC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432" w:type="dxa"/>
            <w:tcBorders>
              <w:left w:val="single" w:sz="4" w:space="0" w:color="CCCCCC"/>
              <w:right w:val="single" w:sz="4" w:space="0" w:color="CCCCCC"/>
            </w:tcBorders>
            <w:shd w:fill="0066CC" w:val="clear"/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  <w:sz w:val="28"/>
                <w:szCs w:val="28"/>
              </w:rPr>
              <w:t xml:space="preserve">Note </w:t>
            </w:r>
          </w:p>
        </w:tc>
      </w:tr>
      <w:tr>
        <w:trPr>
          <w:trHeight w:val="174" w:hRule="atLeast"/>
        </w:trPr>
        <w:tc>
          <w:tcPr>
            <w:tcW w:w="343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  <w:tc>
          <w:tcPr>
            <w:tcW w:w="3435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  <w:tc>
          <w:tcPr>
            <w:tcW w:w="343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34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8.1.1 Requisiti generici </w:t>
            </w:r>
          </w:p>
        </w:tc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8.1.2 Connessioni standard </w:t>
            </w:r>
          </w:p>
        </w:tc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8.1.3 Colore </w:t>
            </w:r>
          </w:p>
        </w:tc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8.2.1.1 Intervallo del volume vocale </w:t>
            </w:r>
          </w:p>
        </w:tc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8.2.1.2 Controllo del volume incrementale </w:t>
            </w:r>
          </w:p>
        </w:tc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8.2.2.1 Dispositivi a linea fissa </w:t>
            </w:r>
          </w:p>
        </w:tc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8.2.2.2 Sistemi di comunicazione wireless </w:t>
            </w:r>
          </w:p>
        </w:tc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8.3.1 Generalità (informativa) </w:t>
            </w:r>
          </w:p>
        </w:tc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8.3.2.1 Cambio di livello </w:t>
            </w:r>
          </w:p>
        </w:tc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8.3.2.2 Superficie libera o area operativa </w:t>
            </w:r>
          </w:p>
        </w:tc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8.3.2.3.1 Generalità </w:t>
            </w:r>
          </w:p>
        </w:tc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-720" w:right="10560" w:hanging="0"/>
        <w:rPr/>
      </w:pPr>
      <w:r>
        <w:rPr/>
      </w:r>
    </w:p>
    <w:tbl>
      <w:tblPr>
        <w:tblStyle w:val="Table25"/>
        <w:tblW w:w="10303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35"/>
        <w:gridCol w:w="3434"/>
        <w:gridCol w:w="3434"/>
      </w:tblGrid>
      <w:tr>
        <w:trPr>
          <w:trHeight w:val="850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8.3.2.3.2 Approccio frontale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2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8.3.2.3.3 Approccio laterale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8.3.2.4 Larghezza spazio ginocchia e piedi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8.3.2.5 Spazio per piedi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8.3.2.6 Spazio per ginocchia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8.3.3.1.1 Accesso frontale in alto non ostruito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8.3.3.1.2 Accesso frontale in basso non ostruito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2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8.3.3.1.3.1 Superficie libera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8.3.3.1.3.2 Ostruzione accesso frontale (&lt; 510 mm)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8.3.3.1.3.3 Ostruzione accesso frontale (&lt; 635 mm)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8.3.3.2.1 Accesso laterale in alto non ostruito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8.3.3.2.2 Accesso laterale in basso non ostruito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8.3.3.2.3.1 Ostruzione accesso laterale (&lt; 255 mm)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8.3.3.2.3.2 Ostruzione accesso laterale (&lt; 610 mm)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8.3.4 Visibilità 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2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8.3.5 Istruzioni di installazione 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50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8.4.1 Tasti numerici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310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8.4.2.1 Metodi di funzionamento delle parti meccaniche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jc w:val="both"/>
              <w:rPr/>
            </w:pPr>
            <w:r>
              <w:rPr/>
              <w:t xml:space="preserve">8.4.2.2 Forza di funzionamento delle parti meccaniche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8.4.3 Chiavi, biglietti e carte tariffarie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jc w:val="both"/>
              <w:rPr/>
            </w:pPr>
            <w:r>
              <w:rPr/>
              <w:t xml:space="preserve">8.5 Indicazione tattile della modalità vocale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0" w:hanging="0"/>
        <w:jc w:val="both"/>
        <w:rPr/>
      </w:pPr>
      <w:r>
        <w:rPr/>
        <w:t xml:space="preserve"> </w:t>
      </w:r>
      <w:r>
        <w:rPr/>
        <w:tab/>
      </w:r>
      <w:r>
        <w:rPr>
          <w:b/>
          <w:sz w:val="36"/>
          <w:szCs w:val="36"/>
        </w:rPr>
        <w:t xml:space="preserve"> </w:t>
      </w:r>
    </w:p>
    <w:p>
      <w:pPr>
        <w:pStyle w:val="Titolo1"/>
        <w:ind w:left="-5" w:right="0" w:firstLine="720"/>
        <w:rPr/>
      </w:pPr>
      <w:r>
        <w:rPr/>
        <w:t xml:space="preserve">Software </w:t>
      </w:r>
    </w:p>
    <w:tbl>
      <w:tblPr>
        <w:tblStyle w:val="Table26"/>
        <w:tblW w:w="10446" w:type="dxa"/>
        <w:jc w:val="left"/>
        <w:tblInd w:w="6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83"/>
        <w:gridCol w:w="3482"/>
        <w:gridCol w:w="3481"/>
      </w:tblGrid>
      <w:tr>
        <w:trPr>
          <w:trHeight w:val="1014" w:hRule="atLeast"/>
        </w:trPr>
        <w:tc>
          <w:tcPr>
            <w:tcW w:w="6965" w:type="dxa"/>
            <w:gridSpan w:val="2"/>
            <w:tcBorders>
              <w:top w:val="single" w:sz="4" w:space="0" w:color="CCCCCC"/>
              <w:left w:val="single" w:sz="4" w:space="0" w:color="CCCCCC"/>
            </w:tcBorders>
            <w:shd w:fill="FBFDFF" w:val="clear"/>
            <w:vAlign w:val="bottom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434343"/>
                <w:sz w:val="48"/>
                <w:szCs w:val="48"/>
              </w:rPr>
              <w:t>□</w:t>
            </w:r>
            <w:r>
              <w:rPr>
                <w:b/>
                <w:color w:val="434343"/>
                <w:sz w:val="40"/>
                <w:szCs w:val="40"/>
              </w:rPr>
              <w:t xml:space="preserve"> </w:t>
            </w:r>
            <w:r>
              <w:rPr>
                <w:b/>
                <w:color w:val="434343"/>
              </w:rPr>
              <w:t>I criteri di questa sezione non applicabili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CCCCCC"/>
              <w:right w:val="single" w:sz="4" w:space="0" w:color="CCCCCC"/>
            </w:tcBorders>
            <w:shd w:fill="FBFDFF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175" w:hRule="atLeast"/>
        </w:trPr>
        <w:tc>
          <w:tcPr>
            <w:tcW w:w="6965" w:type="dxa"/>
            <w:gridSpan w:val="2"/>
            <w:tcBorders>
              <w:left w:val="single" w:sz="4" w:space="0" w:color="CCCCCC"/>
              <w:bottom w:val="single" w:sz="4" w:space="0" w:color="CCCCCC"/>
            </w:tcBorders>
            <w:shd w:fill="FBFDFF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  <w:tc>
          <w:tcPr>
            <w:tcW w:w="3481" w:type="dxa"/>
            <w:tcBorders>
              <w:bottom w:val="single" w:sz="4" w:space="0" w:color="CCCCCC"/>
              <w:right w:val="single" w:sz="4" w:space="0" w:color="CCCCCC"/>
            </w:tcBorders>
            <w:shd w:fill="FBFDFF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1015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shd w:fill="0066CC" w:val="clear"/>
            <w:vAlign w:val="bottom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>
                <w:b/>
                <w:color w:val="FFFFFF"/>
                <w:sz w:val="28"/>
                <w:szCs w:val="28"/>
              </w:rPr>
              <w:t xml:space="preserve">Criterio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shd w:fill="0066CC" w:val="clear"/>
            <w:vAlign w:val="bottom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  <w:sz w:val="28"/>
                <w:szCs w:val="28"/>
              </w:rPr>
              <w:t xml:space="preserve">Conformità </w:t>
            </w:r>
          </w:p>
        </w:tc>
        <w:tc>
          <w:tcPr>
            <w:tcW w:w="3481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shd w:fill="0066CC" w:val="clear"/>
            <w:vAlign w:val="bottom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>
                <w:b/>
                <w:color w:val="FFFFFF"/>
                <w:sz w:val="28"/>
                <w:szCs w:val="28"/>
              </w:rPr>
              <w:t xml:space="preserve">Note </w:t>
            </w:r>
          </w:p>
        </w:tc>
      </w:tr>
      <w:tr>
        <w:trPr>
          <w:trHeight w:val="174" w:hRule="atLeast"/>
        </w:trPr>
        <w:tc>
          <w:tcPr>
            <w:tcW w:w="348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  <w:tc>
          <w:tcPr>
            <w:tcW w:w="348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  <w:tc>
          <w:tcPr>
            <w:tcW w:w="348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fill="0066CC" w:val="clear"/>
          </w:tcPr>
          <w:p>
            <w:pPr>
              <w:pStyle w:val="Normal1"/>
              <w:spacing w:lineRule="auto" w:line="259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/>
              <w:t xml:space="preserve">11.1.1.1.1 Contenuti non testuali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(funzionalità aperta)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rPr/>
              <w:t xml:space="preserve">11.1.1.1.2 Contenuti non testuali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(funzionalità chiusa)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1310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right="54" w:hanging="0"/>
              <w:jc w:val="both"/>
              <w:rPr/>
            </w:pPr>
            <w:r>
              <w:rPr/>
              <w:t xml:space="preserve">11.1.2.1.1 Solo audio e solo video (preregistrati – funzionalità aperta)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1308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right="2" w:hanging="0"/>
              <w:rPr/>
            </w:pPr>
            <w:r>
              <w:rPr/>
              <w:t xml:space="preserve">11.1.2.1.2.1 Solo audio preregistrato (funzionalità chiusa)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1310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right="2" w:hanging="0"/>
              <w:rPr/>
            </w:pPr>
            <w:r>
              <w:rPr/>
              <w:t xml:space="preserve">11.1.2.1.2.2 Solo video preregistrato (funzionalità chiusa)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670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11.1.2.2 Sottotitoli (preregistrati)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1632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11.1.2.3.1 Audiodescrizione o tipo di media alternativo (preregistrato – funzionalità aperta)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  <w:tr>
        <w:trPr>
          <w:trHeight w:val="1630" w:hRule="atLeast"/>
        </w:trPr>
        <w:tc>
          <w:tcPr>
            <w:tcW w:w="34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11.1.2.3.2 Audiodescrizione o tipo di media alternativo (preregistrato – funzionalità chiusa)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  <w:tc>
          <w:tcPr>
            <w:tcW w:w="34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1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-720" w:right="10560" w:hanging="0"/>
        <w:rPr/>
      </w:pPr>
      <w:r>
        <w:rPr/>
      </w:r>
    </w:p>
    <w:tbl>
      <w:tblPr>
        <w:tblStyle w:val="Table27"/>
        <w:tblW w:w="10450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86"/>
        <w:gridCol w:w="3482"/>
        <w:gridCol w:w="3482"/>
      </w:tblGrid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11.1.2.4 Sottotitolo (in tempo reale)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/>
              <w:t xml:space="preserve">11.1.2.5 Audiodescrizione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(preregistrata)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11.1.3.1.1 Informazioni e correlazioni (funzionalità aperta)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11.1.3.1.2 Informazioni e correlazioni (funzionalità chiusa)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rPr/>
              <w:t xml:space="preserve">11.1.3.2.1 Sequenza significativa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(funzionalità aperta)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/>
              <w:t xml:space="preserve">11.1.3.2.2 Sequenza significativa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(funzionalità chiusa)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11.1.3.3 Caratteristiche sensoriali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11.1.3.4 Orientamento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jc w:val="both"/>
              <w:rPr/>
            </w:pPr>
            <w:r>
              <w:rPr/>
              <w:t xml:space="preserve">11.1.3.5 Identificare lo scopo degli input 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2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11.1.4.1 Uso del colore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11.1.4.2 Controllo del sonoro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11.1.4.3 Contrasto (minimo)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jc w:val="both"/>
              <w:rPr/>
            </w:pPr>
            <w:r>
              <w:rPr/>
              <w:t xml:space="preserve">11.1.4.4.1 Ridimensionamento del testo (funzionalità aperte)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11.1.4.4.2 Ridimensionamento del testo (funzionalità chiusa)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-720" w:right="10560" w:hanging="0"/>
        <w:rPr/>
      </w:pPr>
      <w:r>
        <w:rPr/>
      </w:r>
    </w:p>
    <w:tbl>
      <w:tblPr>
        <w:tblStyle w:val="Table28"/>
        <w:tblW w:w="10450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86"/>
        <w:gridCol w:w="3482"/>
        <w:gridCol w:w="3482"/>
      </w:tblGrid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rPr/>
              <w:t xml:space="preserve">11.1.4.5.1 Immagini di testo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(funzionalità aperta)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/>
              <w:t xml:space="preserve">11.1.4.5.2 Immagini di testo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(funzionalità chiusa)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11.1.4.10 Ricalcolo del flusso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11.1.4.11 Contrasto in contenuti non testuali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11.1.4.12 Spaziatura del testo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/>
              <w:t xml:space="preserve">11.1.4.13 Contenuto con Hover o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Focus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11.2.1.1.1 Tastiera (funzionalità aperta)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11.2.1.1.2 Tastiera (funzionalità chiusa)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/>
              <w:t xml:space="preserve">11.2.1.2 Nessun impedimento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all’uso della tastiera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/>
              <w:t xml:space="preserve">11.2.1.4.1 Tasti di scelta rapida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(funzionalità aperta)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/>
              <w:t xml:space="preserve">11.2.1.4.2 Tasti di scelta rapida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(funzionalità chiusa)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>11.2.2.1 Regolazione tempi di esecuzione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11.2.2.2 Pausa, stop, nascondi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11.2.3.1 Tre lampeggiamenti o inferiore alla soglia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-720" w:right="10560" w:hanging="0"/>
        <w:rPr/>
      </w:pPr>
      <w:r>
        <w:rPr/>
      </w:r>
    </w:p>
    <w:tbl>
      <w:tblPr>
        <w:tblStyle w:val="Table29"/>
        <w:tblW w:w="10450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86"/>
        <w:gridCol w:w="3482"/>
        <w:gridCol w:w="3482"/>
      </w:tblGrid>
      <w:tr>
        <w:trPr>
          <w:trHeight w:val="105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11.2.4.3 Ordine del focus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/>
              <w:t xml:space="preserve">11.2.4.4 Scopo del collegamento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(nel contesto)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11.2.4.6 Intestazioni ed etichette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07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11.2.4.7 Focus visibile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11.2.5.1 Movimenti del puntatore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11.2.5.2 Cancellazione delle azioni del puntatore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11.2.5.3 Etichetta nel nome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11.2.5.4 Azionamento da movimento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/>
              <w:t xml:space="preserve">11.3.1.1.1 Lingua del software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(funzionalità aperta)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rPr/>
              <w:t xml:space="preserve">11.3.1.1.2 Lingua del software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(funzionalità chiusa)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11.3.2.1 Al focus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11.3.2.2 All’input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11.3.3.1.1 Identificazione degli errori (funzionalità aperta)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11.3.3.1.2 Identificazione degli errori (funzionalità chiusa)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2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11.3.3.2 Etichette o istruzioni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-720" w:right="10560" w:hanging="0"/>
        <w:rPr/>
      </w:pPr>
      <w:r>
        <w:rPr/>
      </w:r>
    </w:p>
    <w:tbl>
      <w:tblPr>
        <w:tblStyle w:val="Table30"/>
        <w:tblW w:w="10450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86"/>
        <w:gridCol w:w="3482"/>
        <w:gridCol w:w="3482"/>
      </w:tblGrid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11.3.3.3 Suggerimenti per gli errori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/>
              <w:t xml:space="preserve">11.3.3.4 Prevenzione degli errori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(legali, finanziari, dati)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11.4.1.1.1 Analisi sintattica - parsing (funzionalità aperta)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/>
              <w:t xml:space="preserve">11.4.1.1.2 Analisi sintattica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(parsing) (funzionalità chiusa)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/>
              <w:ind w:left="0" w:hanging="0"/>
              <w:rPr/>
            </w:pPr>
            <w:r>
              <w:rPr/>
              <w:t xml:space="preserve">11.4.1.2.1 Nome, ruolo, valore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(funzionalità aperta)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3"/>
              <w:ind w:left="0" w:hanging="0"/>
              <w:rPr/>
            </w:pPr>
            <w:r>
              <w:rPr/>
              <w:t xml:space="preserve">11.4.1.2.2 Nome, ruolo, valore </w:t>
            </w:r>
          </w:p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(funzionalità chiusa)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11.5.1 Funzionalità chiusa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632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11.5.2.1 Supporto del servizio di accessibilità della piattaforma per il software che fornisce un'interfaccia utente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308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11.5.2.2 Supporto del servizio di accessibilità della piattaforma per le tecnologie assistive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11.5.2.3 Uso dei servizi di accessibilità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11.5.2.4 Tecnologia assistiva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11.5.2.5 Informazioni sull’oggetto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11.5.2.6 Riga, colonna e intestazioni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-720" w:right="10560" w:hanging="0"/>
        <w:rPr/>
      </w:pPr>
      <w:r>
        <w:rPr/>
      </w:r>
    </w:p>
    <w:tbl>
      <w:tblPr>
        <w:tblStyle w:val="Table31"/>
        <w:tblW w:w="10450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86"/>
        <w:gridCol w:w="3482"/>
        <w:gridCol w:w="3482"/>
      </w:tblGrid>
      <w:tr>
        <w:trPr>
          <w:trHeight w:val="67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11.5.2.7 Valori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2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11.5.2.8 Relazioni etichetta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11.5.2.9 Relazioni genitore-figlio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11.5.2.10 Testo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11.5.2.11 Elenco delle azioni disponibili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11.5.2.12 Esecuzione di azioni disponibili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11.5.2.13 Tracciamento degli attributi di focus e selezione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11.5.2.14 Modifica degli attributi di focus e selezione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11.5.2.15 Notifica delle modifiche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11.5.2.16 Modifica di stati e proprietà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11.5.2.17 Modifica di valori e testo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11.6.1 Controllo dell'utente delle funzionalità di accessibilità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jc w:val="both"/>
              <w:rPr/>
            </w:pPr>
            <w:r>
              <w:rPr/>
              <w:t xml:space="preserve">11.6.2 Nessuna interruzione delle funzionalità di accessibilità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2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11.7 Preferenze utente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11.8.1 Tecnologia del contenuto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91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11.8.2 Creazione di contenuto accessibile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131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right="54" w:hanging="0"/>
              <w:jc w:val="both"/>
              <w:rPr/>
            </w:pPr>
            <w:r>
              <w:rPr/>
              <w:t xml:space="preserve">11.8.3 Conservazione nelle trasformazioni delle informazioni sull’accessibilità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989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11.8.4 Suggerimenti di riparazione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670" w:hRule="atLeast"/>
        </w:trPr>
        <w:tc>
          <w:tcPr>
            <w:tcW w:w="34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>11.8.5 Modelli</w:t>
            </w:r>
            <w:r>
              <w:rPr>
                <w:color w:val="7030A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4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>
            <w:pPr>
              <w:pStyle w:val="Normal1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9" w:before="0" w:after="0"/>
        <w:ind w:left="0" w:hanging="0"/>
        <w:jc w:val="both"/>
        <w:rPr/>
      </w:pPr>
      <w:r>
        <w:rPr>
          <w:sz w:val="22"/>
          <w:szCs w:val="22"/>
        </w:rPr>
        <w:t xml:space="preserve"> </w:t>
      </w:r>
    </w:p>
    <w:sectPr>
      <w:headerReference w:type="even" r:id="rId14"/>
      <w:headerReference w:type="default" r:id="rId15"/>
      <w:footerReference w:type="even" r:id="rId16"/>
      <w:footerReference w:type="default" r:id="rId17"/>
      <w:type w:val="nextPage"/>
      <w:pgSz w:w="11906" w:h="16838"/>
      <w:pgMar w:left="720" w:right="1340" w:header="929" w:top="2383" w:footer="159" w:bottom="100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59" w:before="0" w:after="160"/>
      <w:ind w:left="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59" w:before="0" w:after="24"/>
      <w:ind w:left="0" w:hanging="0"/>
      <w:rPr/>
    </w:pPr>
    <w:r>
      <w:rPr/>
      <w:t xml:space="preserve">Pagina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36</w:t>
    </w:r>
    <w:r>
      <w:rPr/>
      <w:fldChar w:fldCharType="end"/>
    </w:r>
    <w:r>
      <w:rPr/>
      <w:t xml:space="preserve"> </w:t>
    </w:r>
  </w:p>
  <w:p>
    <w:pPr>
      <w:pStyle w:val="Normal1"/>
      <w:spacing w:lineRule="auto" w:line="259" w:before="0" w:after="0"/>
      <w:ind w:left="0" w:hanging="0"/>
      <w:rPr/>
    </w:pPr>
    <w:r>
      <w:rPr/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59" w:before="0" w:after="160"/>
      <w:ind w:left="0" w:hanging="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59" w:before="0" w:after="24"/>
      <w:ind w:left="0" w:hanging="0"/>
      <w:rPr/>
    </w:pPr>
    <w:r>
      <w:rPr/>
      <w:t xml:space="preserve">Pagina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36</w:t>
    </w:r>
    <w:r>
      <w:rPr/>
      <w:fldChar w:fldCharType="end"/>
    </w:r>
    <w:r>
      <w:rPr/>
      <w:t xml:space="preserve"> 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36</w:t>
    </w:r>
    <w:r>
      <w:rPr/>
      <w:fldChar w:fldCharType="end"/>
    </w:r>
    <w:r>
      <w:rPr/>
      <w:t xml:space="preserve"> </w:t>
    </w:r>
  </w:p>
  <w:p>
    <w:pPr>
      <w:pStyle w:val="Normal1"/>
      <w:spacing w:lineRule="auto" w:line="259" w:before="0" w:after="0"/>
      <w:ind w:left="0" w:hanging="0"/>
      <w:rPr/>
    </w:pPr>
    <w:r>
      <w:rPr/>
      <w:t xml:space="preserve"> 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59" w:before="0" w:after="24"/>
      <w:ind w:left="0" w:hanging="0"/>
      <w:rPr/>
    </w:pPr>
    <w:r>
      <w:rPr/>
      <w:t xml:space="preserve">Pagina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35</w:t>
    </w:r>
    <w:r>
      <w:rPr/>
      <w:fldChar w:fldCharType="end"/>
    </w:r>
    <w:r>
      <w:rPr/>
      <w:t xml:space="preserve"> 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36</w:t>
    </w:r>
    <w:r>
      <w:rPr/>
      <w:fldChar w:fldCharType="end"/>
    </w:r>
    <w:r>
      <w:rPr/>
      <w:t xml:space="preserve"> </w:t>
    </w:r>
  </w:p>
  <w:p>
    <w:pPr>
      <w:pStyle w:val="Normal1"/>
      <w:spacing w:lineRule="auto" w:line="259" w:before="0" w:after="0"/>
      <w:ind w:left="0" w:hanging="0"/>
      <w:rPr/>
    </w:pP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59" w:before="0" w:after="160"/>
      <w:ind w:left="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59" w:before="0" w:after="0"/>
      <w:ind w:left="0" w:hanging="0"/>
      <w:rPr/>
    </w:pPr>
    <w:r>
      <w:drawing>
        <wp:anchor behindDoc="1" distT="0" distB="0" distL="114300" distR="114300" simplePos="0" locked="0" layoutInCell="1" allowOverlap="1" relativeHeight="36">
          <wp:simplePos x="0" y="0"/>
          <wp:positionH relativeFrom="page">
            <wp:posOffset>421005</wp:posOffset>
          </wp:positionH>
          <wp:positionV relativeFrom="page">
            <wp:posOffset>826770</wp:posOffset>
          </wp:positionV>
          <wp:extent cx="2195830" cy="467995"/>
          <wp:effectExtent l="0" t="0" r="0" b="0"/>
          <wp:wrapSquare wrapText="bothSides"/>
          <wp:docPr id="4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59" w:before="0" w:after="160"/>
      <w:ind w:left="0" w:hanging="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59" w:before="0" w:after="0"/>
      <w:ind w:left="0" w:hanging="0"/>
      <w:rPr/>
    </w:pPr>
    <w:r>
      <w:drawing>
        <wp:anchor behindDoc="1" distT="0" distB="0" distL="114300" distR="114300" simplePos="0" locked="0" layoutInCell="1" allowOverlap="1" relativeHeight="18">
          <wp:simplePos x="0" y="0"/>
          <wp:positionH relativeFrom="page">
            <wp:posOffset>421005</wp:posOffset>
          </wp:positionH>
          <wp:positionV relativeFrom="page">
            <wp:posOffset>826770</wp:posOffset>
          </wp:positionV>
          <wp:extent cx="2195830" cy="467995"/>
          <wp:effectExtent l="0" t="0" r="0" b="0"/>
          <wp:wrapSquare wrapText="bothSides"/>
          <wp:docPr id="5" name="Immagin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59" w:before="0" w:after="0"/>
      <w:ind w:left="0" w:hanging="0"/>
      <w:rPr/>
    </w:pPr>
    <w:r>
      <w:drawing>
        <wp:anchor behindDoc="1" distT="0" distB="0" distL="114300" distR="114300" simplePos="0" locked="0" layoutInCell="1" allowOverlap="1" relativeHeight="34">
          <wp:simplePos x="0" y="0"/>
          <wp:positionH relativeFrom="page">
            <wp:posOffset>421005</wp:posOffset>
          </wp:positionH>
          <wp:positionV relativeFrom="page">
            <wp:posOffset>826770</wp:posOffset>
          </wp:positionV>
          <wp:extent cx="2195830" cy="467995"/>
          <wp:effectExtent l="0" t="0" r="0" b="0"/>
          <wp:wrapSquare wrapText="bothSides"/>
          <wp:docPr id="6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641" w:hanging="64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3" w:hanging="1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3" w:hanging="20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03" w:hanging="280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3" w:hanging="352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3" w:hanging="424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63" w:hanging="496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3" w:hanging="56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3" w:hanging="6403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49" w:before="0" w:after="5"/>
      <w:ind w:left="730" w:hanging="1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widowControl/>
      <w:pBdr/>
      <w:shd w:val="clear" w:fill="auto"/>
      <w:spacing w:lineRule="auto" w:line="259" w:before="0" w:after="0"/>
      <w:ind w:left="730" w:right="0" w:hanging="1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Noto Sans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</w:rPr>
  </w:style>
  <w:style w:type="paragraph" w:styleId="Normal1" w:default="1">
    <w:name w:val="LO-normal1"/>
    <w:qFormat/>
    <w:pPr>
      <w:widowControl/>
      <w:bidi w:val="0"/>
      <w:spacing w:lineRule="auto" w:line="249" w:before="0" w:after="5"/>
      <w:ind w:left="730" w:hanging="1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47" w:before="0" w:after="5"/>
      <w:ind w:left="730" w:hanging="1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yperlink" Target="https://www.w3.org/Translations/WCAG20-it/" TargetMode="External"/><Relationship Id="rId11" Type="http://schemas.openxmlformats.org/officeDocument/2006/relationships/hyperlink" Target="https://www.w3.org/Translations/WCAG20-it/" TargetMode="External"/><Relationship Id="rId12" Type="http://schemas.openxmlformats.org/officeDocument/2006/relationships/hyperlink" Target="https://www.w3.org/Translations/WCAG21-it/" TargetMode="External"/><Relationship Id="rId13" Type="http://schemas.openxmlformats.org/officeDocument/2006/relationships/hyperlink" Target="https://www.w3.org/Translations/WCAG21-it/" TargetMode="External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LibreOffice/6.4.7.2$Linux_X86_64 LibreOffice_project/40$Build-2</Application>
  <Pages>36</Pages>
  <Words>2821</Words>
  <Characters>19499</Characters>
  <CharactersWithSpaces>23026</CharactersWithSpaces>
  <Paragraphs>1317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2021-06-15T17:32:33Z</dcterms:modified>
  <cp:revision>7</cp:revision>
  <dc:subject/>
  <dc:title/>
</cp:coreProperties>
</file>